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00" w:rsidRPr="00B50917" w:rsidRDefault="007C2000" w:rsidP="00B72D00">
      <w:pPr>
        <w:rPr>
          <w:rFonts w:asciiTheme="majorHAnsi" w:hAnsiTheme="majorHAnsi"/>
          <w:b/>
          <w:sz w:val="22"/>
          <w:szCs w:val="22"/>
        </w:rPr>
      </w:pPr>
      <w:r w:rsidRPr="00B50917">
        <w:rPr>
          <w:rFonts w:asciiTheme="majorHAnsi" w:hAnsiTheme="majorHAnsi"/>
          <w:b/>
          <w:sz w:val="22"/>
          <w:szCs w:val="22"/>
        </w:rPr>
        <w:t xml:space="preserve">Foundations: </w:t>
      </w:r>
      <w:r w:rsidR="00655495" w:rsidRPr="00B50917">
        <w:rPr>
          <w:rFonts w:asciiTheme="majorHAnsi" w:hAnsiTheme="majorHAnsi"/>
          <w:b/>
          <w:sz w:val="22"/>
          <w:szCs w:val="22"/>
        </w:rPr>
        <w:t xml:space="preserve">UNIT </w:t>
      </w:r>
      <w:r w:rsidRPr="00B50917">
        <w:rPr>
          <w:rFonts w:asciiTheme="majorHAnsi" w:hAnsiTheme="majorHAnsi"/>
          <w:b/>
          <w:sz w:val="22"/>
          <w:szCs w:val="22"/>
        </w:rPr>
        <w:t>4: Community Prep (messaging)</w:t>
      </w:r>
    </w:p>
    <w:p w:rsidR="007C2000" w:rsidRPr="00B50917" w:rsidRDefault="007C2000" w:rsidP="00B72D00">
      <w:pPr>
        <w:rPr>
          <w:rFonts w:asciiTheme="majorHAnsi" w:hAnsiTheme="majorHAnsi"/>
          <w:b/>
          <w:sz w:val="22"/>
          <w:szCs w:val="22"/>
        </w:rPr>
      </w:pPr>
      <w:r w:rsidRPr="00B50917">
        <w:rPr>
          <w:rFonts w:asciiTheme="majorHAnsi" w:hAnsiTheme="majorHAnsi"/>
          <w:b/>
          <w:sz w:val="22"/>
          <w:szCs w:val="22"/>
        </w:rPr>
        <w:t>Homeland Sciences I: UNIT 3: Risk</w:t>
      </w:r>
    </w:p>
    <w:p w:rsidR="007C2000" w:rsidRPr="00B50917" w:rsidRDefault="007C2000" w:rsidP="00B72D00">
      <w:pPr>
        <w:rPr>
          <w:rFonts w:asciiTheme="majorHAnsi" w:hAnsiTheme="majorHAnsi"/>
          <w:b/>
          <w:sz w:val="22"/>
          <w:szCs w:val="22"/>
        </w:rPr>
      </w:pPr>
      <w:r w:rsidRPr="00B50917">
        <w:rPr>
          <w:rFonts w:asciiTheme="majorHAnsi" w:hAnsiTheme="majorHAnsi"/>
          <w:b/>
          <w:sz w:val="22"/>
          <w:szCs w:val="22"/>
        </w:rPr>
        <w:t>Homeland Sciences II: UNIT 1</w:t>
      </w:r>
      <w:r w:rsidR="00F2309A" w:rsidRPr="00B50917">
        <w:rPr>
          <w:rFonts w:asciiTheme="majorHAnsi" w:hAnsiTheme="majorHAnsi"/>
          <w:b/>
          <w:sz w:val="22"/>
          <w:szCs w:val="22"/>
        </w:rPr>
        <w:t xml:space="preserve"> or 3</w:t>
      </w:r>
      <w:r w:rsidRPr="00B50917">
        <w:rPr>
          <w:rFonts w:asciiTheme="majorHAnsi" w:hAnsiTheme="majorHAnsi"/>
          <w:b/>
          <w:sz w:val="22"/>
          <w:szCs w:val="22"/>
        </w:rPr>
        <w:t>: Sociology or Research</w:t>
      </w:r>
    </w:p>
    <w:p w:rsidR="007C2000" w:rsidRPr="00B50917" w:rsidRDefault="007C2000" w:rsidP="00B72D00">
      <w:pPr>
        <w:rPr>
          <w:rFonts w:asciiTheme="majorHAnsi" w:hAnsiTheme="majorHAnsi"/>
          <w:b/>
          <w:sz w:val="22"/>
          <w:szCs w:val="22"/>
        </w:rPr>
      </w:pPr>
      <w:r w:rsidRPr="00B50917">
        <w:rPr>
          <w:rFonts w:asciiTheme="majorHAnsi" w:hAnsiTheme="majorHAnsi"/>
          <w:b/>
          <w:sz w:val="22"/>
          <w:szCs w:val="22"/>
        </w:rPr>
        <w:t>AJ I: UNIT 4: Social and Political Issues</w:t>
      </w:r>
    </w:p>
    <w:p w:rsidR="00B72D00" w:rsidRPr="00B50917" w:rsidRDefault="007C2000" w:rsidP="00B72D00">
      <w:pPr>
        <w:rPr>
          <w:rFonts w:asciiTheme="majorHAnsi" w:hAnsiTheme="majorHAnsi"/>
          <w:b/>
          <w:sz w:val="22"/>
          <w:szCs w:val="22"/>
        </w:rPr>
      </w:pPr>
      <w:r w:rsidRPr="00B50917">
        <w:rPr>
          <w:rFonts w:asciiTheme="majorHAnsi" w:hAnsiTheme="majorHAnsi"/>
          <w:b/>
          <w:sz w:val="22"/>
          <w:szCs w:val="22"/>
        </w:rPr>
        <w:t>AJ II: UNIT 5: Careers</w:t>
      </w:r>
    </w:p>
    <w:p w:rsidR="006C5664" w:rsidRPr="00B50917" w:rsidRDefault="006C5664" w:rsidP="00B72D00">
      <w:pPr>
        <w:rPr>
          <w:rFonts w:asciiTheme="majorHAnsi" w:hAnsiTheme="majorHAnsi"/>
          <w:sz w:val="22"/>
          <w:szCs w:val="22"/>
        </w:rPr>
      </w:pPr>
    </w:p>
    <w:p w:rsidR="00B72D00" w:rsidRPr="00B50917" w:rsidRDefault="00B72D00" w:rsidP="00B72D00">
      <w:pPr>
        <w:rPr>
          <w:rFonts w:asciiTheme="majorHAnsi" w:hAnsiTheme="majorHAnsi"/>
          <w:sz w:val="22"/>
          <w:szCs w:val="22"/>
        </w:rPr>
      </w:pPr>
      <w:r w:rsidRPr="00B50917">
        <w:rPr>
          <w:rFonts w:asciiTheme="majorHAnsi" w:hAnsiTheme="majorHAnsi"/>
          <w:b/>
          <w:sz w:val="22"/>
          <w:szCs w:val="22"/>
        </w:rPr>
        <w:t>E</w:t>
      </w:r>
      <w:r w:rsidR="006C5664" w:rsidRPr="00B50917">
        <w:rPr>
          <w:rFonts w:asciiTheme="majorHAnsi" w:hAnsiTheme="majorHAnsi"/>
          <w:b/>
          <w:sz w:val="22"/>
          <w:szCs w:val="22"/>
        </w:rPr>
        <w:t xml:space="preserve">ssential </w:t>
      </w:r>
      <w:r w:rsidRPr="00B50917">
        <w:rPr>
          <w:rFonts w:asciiTheme="majorHAnsi" w:hAnsiTheme="majorHAnsi"/>
          <w:b/>
          <w:sz w:val="22"/>
          <w:szCs w:val="22"/>
        </w:rPr>
        <w:t>Q</w:t>
      </w:r>
      <w:r w:rsidR="006C5664" w:rsidRPr="00B50917">
        <w:rPr>
          <w:rFonts w:asciiTheme="majorHAnsi" w:hAnsiTheme="majorHAnsi"/>
          <w:b/>
          <w:sz w:val="22"/>
          <w:szCs w:val="22"/>
        </w:rPr>
        <w:t>uestion</w:t>
      </w:r>
      <w:r w:rsidRPr="00B50917">
        <w:rPr>
          <w:rFonts w:asciiTheme="majorHAnsi" w:hAnsiTheme="majorHAnsi"/>
          <w:b/>
          <w:sz w:val="22"/>
          <w:szCs w:val="22"/>
        </w:rPr>
        <w:t>:</w:t>
      </w:r>
      <w:r w:rsidRPr="00B50917">
        <w:rPr>
          <w:rFonts w:asciiTheme="majorHAnsi" w:hAnsiTheme="majorHAnsi"/>
          <w:sz w:val="22"/>
          <w:szCs w:val="22"/>
        </w:rPr>
        <w:t xml:space="preserve"> </w:t>
      </w:r>
      <w:r w:rsidR="00F2309A" w:rsidRPr="00B50917">
        <w:rPr>
          <w:rFonts w:asciiTheme="majorHAnsi" w:hAnsiTheme="majorHAnsi"/>
          <w:sz w:val="22"/>
          <w:szCs w:val="22"/>
        </w:rPr>
        <w:t xml:space="preserve">How does perception of risk impact emergency management? </w:t>
      </w:r>
      <w:r w:rsidR="007C2000" w:rsidRPr="00B50917">
        <w:rPr>
          <w:rFonts w:asciiTheme="majorHAnsi" w:hAnsiTheme="majorHAnsi"/>
          <w:sz w:val="22"/>
          <w:szCs w:val="22"/>
        </w:rPr>
        <w:t xml:space="preserve">How does gender impact risk perception? </w:t>
      </w:r>
    </w:p>
    <w:p w:rsidR="00BE61A6" w:rsidRPr="00B50917" w:rsidRDefault="00BE61A6" w:rsidP="00B72D00">
      <w:pPr>
        <w:rPr>
          <w:rFonts w:asciiTheme="majorHAnsi" w:hAnsiTheme="majorHAnsi"/>
          <w:sz w:val="22"/>
          <w:szCs w:val="22"/>
        </w:rPr>
      </w:pPr>
    </w:p>
    <w:tbl>
      <w:tblPr>
        <w:tblStyle w:val="TableGrid"/>
        <w:tblW w:w="0" w:type="auto"/>
        <w:tblLayout w:type="fixed"/>
        <w:tblLook w:val="04A0" w:firstRow="1" w:lastRow="0" w:firstColumn="1" w:lastColumn="0" w:noHBand="0" w:noVBand="1"/>
      </w:tblPr>
      <w:tblGrid>
        <w:gridCol w:w="1458"/>
        <w:gridCol w:w="8118"/>
      </w:tblGrid>
      <w:tr w:rsidR="00B72D00" w:rsidRPr="00B50917" w:rsidTr="00B72D00">
        <w:tc>
          <w:tcPr>
            <w:tcW w:w="1458" w:type="dxa"/>
          </w:tcPr>
          <w:p w:rsidR="00B72D00" w:rsidRPr="00B50917" w:rsidRDefault="00B72D00" w:rsidP="00B72D00">
            <w:pPr>
              <w:rPr>
                <w:rFonts w:asciiTheme="majorHAnsi" w:hAnsiTheme="majorHAnsi"/>
                <w:b/>
                <w:sz w:val="22"/>
                <w:szCs w:val="22"/>
              </w:rPr>
            </w:pPr>
            <w:r w:rsidRPr="00B50917">
              <w:rPr>
                <w:rFonts w:asciiTheme="majorHAnsi" w:hAnsiTheme="majorHAnsi"/>
                <w:b/>
                <w:sz w:val="22"/>
                <w:szCs w:val="22"/>
              </w:rPr>
              <w:t xml:space="preserve">Lesson Title </w:t>
            </w:r>
          </w:p>
        </w:tc>
        <w:tc>
          <w:tcPr>
            <w:tcW w:w="8118" w:type="dxa"/>
          </w:tcPr>
          <w:p w:rsidR="00B72D00" w:rsidRPr="00B50917" w:rsidRDefault="007C2000" w:rsidP="00B72D00">
            <w:pPr>
              <w:rPr>
                <w:rFonts w:asciiTheme="majorHAnsi" w:hAnsiTheme="majorHAnsi"/>
                <w:b/>
                <w:sz w:val="22"/>
                <w:szCs w:val="22"/>
              </w:rPr>
            </w:pPr>
            <w:r w:rsidRPr="00B50917">
              <w:rPr>
                <w:rFonts w:asciiTheme="majorHAnsi" w:hAnsiTheme="majorHAnsi"/>
                <w:b/>
                <w:sz w:val="22"/>
                <w:szCs w:val="22"/>
              </w:rPr>
              <w:t>Gender and Risk Perception</w:t>
            </w:r>
          </w:p>
        </w:tc>
      </w:tr>
      <w:tr w:rsidR="00B72D00" w:rsidRPr="00B50917" w:rsidTr="00B72D00">
        <w:tc>
          <w:tcPr>
            <w:tcW w:w="1458" w:type="dxa"/>
          </w:tcPr>
          <w:p w:rsidR="00B72D00" w:rsidRPr="00B50917" w:rsidRDefault="00B72D00" w:rsidP="00B72D00">
            <w:pPr>
              <w:rPr>
                <w:rFonts w:asciiTheme="majorHAnsi" w:hAnsiTheme="majorHAnsi"/>
                <w:b/>
                <w:sz w:val="22"/>
                <w:szCs w:val="22"/>
              </w:rPr>
            </w:pPr>
            <w:r w:rsidRPr="00B50917">
              <w:rPr>
                <w:rFonts w:asciiTheme="majorHAnsi" w:hAnsiTheme="majorHAnsi"/>
                <w:b/>
                <w:sz w:val="22"/>
                <w:szCs w:val="22"/>
              </w:rPr>
              <w:t xml:space="preserve">Key Points </w:t>
            </w:r>
          </w:p>
        </w:tc>
        <w:tc>
          <w:tcPr>
            <w:tcW w:w="8118" w:type="dxa"/>
          </w:tcPr>
          <w:p w:rsidR="00B72D00" w:rsidRPr="00B50917" w:rsidRDefault="007C2000" w:rsidP="00B72D00">
            <w:pPr>
              <w:pStyle w:val="ListParagraph"/>
              <w:numPr>
                <w:ilvl w:val="0"/>
                <w:numId w:val="4"/>
              </w:numPr>
              <w:rPr>
                <w:rFonts w:asciiTheme="majorHAnsi" w:hAnsiTheme="majorHAnsi"/>
                <w:sz w:val="22"/>
                <w:szCs w:val="22"/>
              </w:rPr>
            </w:pPr>
            <w:r w:rsidRPr="00B50917">
              <w:rPr>
                <w:rFonts w:asciiTheme="majorHAnsi" w:hAnsiTheme="majorHAnsi"/>
                <w:sz w:val="22"/>
                <w:szCs w:val="22"/>
              </w:rPr>
              <w:t>Studies show that gender impacts risk perception</w:t>
            </w:r>
            <w:r w:rsidR="00F2309A" w:rsidRPr="00B50917">
              <w:rPr>
                <w:rFonts w:asciiTheme="majorHAnsi" w:hAnsiTheme="majorHAnsi"/>
                <w:sz w:val="22"/>
                <w:szCs w:val="22"/>
              </w:rPr>
              <w:t xml:space="preserve">, </w:t>
            </w:r>
            <w:r w:rsidRPr="00B50917">
              <w:rPr>
                <w:rFonts w:asciiTheme="majorHAnsi" w:hAnsiTheme="majorHAnsi"/>
                <w:sz w:val="22"/>
                <w:szCs w:val="22"/>
              </w:rPr>
              <w:t>leadership</w:t>
            </w:r>
            <w:r w:rsidR="00F2309A" w:rsidRPr="00B50917">
              <w:rPr>
                <w:rFonts w:asciiTheme="majorHAnsi" w:hAnsiTheme="majorHAnsi"/>
                <w:sz w:val="22"/>
                <w:szCs w:val="22"/>
              </w:rPr>
              <w:t xml:space="preserve"> styles</w:t>
            </w:r>
            <w:r w:rsidRPr="00B50917">
              <w:rPr>
                <w:rFonts w:asciiTheme="majorHAnsi" w:hAnsiTheme="majorHAnsi"/>
                <w:sz w:val="22"/>
                <w:szCs w:val="22"/>
              </w:rPr>
              <w:t xml:space="preserve"> and followership. </w:t>
            </w:r>
          </w:p>
          <w:p w:rsidR="007C2000" w:rsidRPr="00B50917" w:rsidRDefault="007C2000" w:rsidP="00B72D00">
            <w:pPr>
              <w:pStyle w:val="ListParagraph"/>
              <w:numPr>
                <w:ilvl w:val="0"/>
                <w:numId w:val="4"/>
              </w:numPr>
              <w:rPr>
                <w:rFonts w:asciiTheme="majorHAnsi" w:hAnsiTheme="majorHAnsi"/>
                <w:sz w:val="22"/>
                <w:szCs w:val="22"/>
              </w:rPr>
            </w:pPr>
            <w:r w:rsidRPr="00B50917">
              <w:rPr>
                <w:rFonts w:asciiTheme="majorHAnsi" w:hAnsiTheme="majorHAnsi"/>
                <w:sz w:val="22"/>
                <w:szCs w:val="22"/>
              </w:rPr>
              <w:t xml:space="preserve">Emergency managers are concerned with </w:t>
            </w:r>
            <w:r w:rsidR="00F2309A" w:rsidRPr="00B50917">
              <w:rPr>
                <w:rFonts w:asciiTheme="majorHAnsi" w:hAnsiTheme="majorHAnsi"/>
                <w:sz w:val="22"/>
                <w:szCs w:val="22"/>
              </w:rPr>
              <w:t xml:space="preserve">compliance to emergency preparedness messages. Risk perception </w:t>
            </w:r>
            <w:proofErr w:type="gramStart"/>
            <w:r w:rsidR="00F2309A" w:rsidRPr="00B50917">
              <w:rPr>
                <w:rFonts w:asciiTheme="majorHAnsi" w:hAnsiTheme="majorHAnsi"/>
                <w:sz w:val="22"/>
                <w:szCs w:val="22"/>
              </w:rPr>
              <w:t>impacts</w:t>
            </w:r>
            <w:proofErr w:type="gramEnd"/>
            <w:r w:rsidR="00F2309A" w:rsidRPr="00B50917">
              <w:rPr>
                <w:rFonts w:asciiTheme="majorHAnsi" w:hAnsiTheme="majorHAnsi"/>
                <w:sz w:val="22"/>
                <w:szCs w:val="22"/>
              </w:rPr>
              <w:t xml:space="preserve"> compliance with emergency directives</w:t>
            </w:r>
            <w:r w:rsidRPr="00B50917">
              <w:rPr>
                <w:rFonts w:asciiTheme="majorHAnsi" w:hAnsiTheme="majorHAnsi"/>
                <w:sz w:val="22"/>
                <w:szCs w:val="22"/>
              </w:rPr>
              <w:t xml:space="preserve">. </w:t>
            </w:r>
          </w:p>
          <w:p w:rsidR="007C2000" w:rsidRPr="00B50917" w:rsidRDefault="007C2000" w:rsidP="00F2309A">
            <w:pPr>
              <w:pStyle w:val="ListParagraph"/>
              <w:numPr>
                <w:ilvl w:val="0"/>
                <w:numId w:val="4"/>
              </w:numPr>
              <w:rPr>
                <w:rFonts w:asciiTheme="majorHAnsi" w:hAnsiTheme="majorHAnsi"/>
                <w:sz w:val="22"/>
                <w:szCs w:val="22"/>
              </w:rPr>
            </w:pPr>
            <w:proofErr w:type="gramStart"/>
            <w:r w:rsidRPr="00B50917">
              <w:rPr>
                <w:rFonts w:asciiTheme="majorHAnsi" w:hAnsiTheme="majorHAnsi"/>
                <w:sz w:val="22"/>
                <w:szCs w:val="22"/>
              </w:rPr>
              <w:t>Careers in the sciences, law enforcement and emergency management are more often pursued by men</w:t>
            </w:r>
            <w:proofErr w:type="gramEnd"/>
            <w:r w:rsidRPr="00B50917">
              <w:rPr>
                <w:rFonts w:asciiTheme="majorHAnsi" w:hAnsiTheme="majorHAnsi"/>
                <w:sz w:val="22"/>
                <w:szCs w:val="22"/>
              </w:rPr>
              <w:t xml:space="preserve"> than women</w:t>
            </w:r>
            <w:r w:rsidR="00F2309A" w:rsidRPr="00B50917">
              <w:rPr>
                <w:rFonts w:asciiTheme="majorHAnsi" w:hAnsiTheme="majorHAnsi"/>
                <w:sz w:val="22"/>
                <w:szCs w:val="22"/>
              </w:rPr>
              <w:t xml:space="preserve">. </w:t>
            </w:r>
            <w:r w:rsidRPr="00B50917">
              <w:rPr>
                <w:rFonts w:asciiTheme="majorHAnsi" w:hAnsiTheme="majorHAnsi"/>
                <w:sz w:val="22"/>
                <w:szCs w:val="22"/>
              </w:rPr>
              <w:t xml:space="preserve">Does risk perception play a role in </w:t>
            </w:r>
            <w:proofErr w:type="gramStart"/>
            <w:r w:rsidRPr="00B50917">
              <w:rPr>
                <w:rFonts w:asciiTheme="majorHAnsi" w:hAnsiTheme="majorHAnsi"/>
                <w:sz w:val="22"/>
                <w:szCs w:val="22"/>
              </w:rPr>
              <w:t>this phenomena</w:t>
            </w:r>
            <w:proofErr w:type="gramEnd"/>
            <w:r w:rsidRPr="00B50917">
              <w:rPr>
                <w:rFonts w:asciiTheme="majorHAnsi" w:hAnsiTheme="majorHAnsi"/>
                <w:sz w:val="22"/>
                <w:szCs w:val="22"/>
              </w:rPr>
              <w:t xml:space="preserve">? </w:t>
            </w:r>
          </w:p>
        </w:tc>
      </w:tr>
      <w:tr w:rsidR="00B72D00" w:rsidRPr="00B50917" w:rsidTr="00B72D00">
        <w:tc>
          <w:tcPr>
            <w:tcW w:w="1458" w:type="dxa"/>
          </w:tcPr>
          <w:p w:rsidR="00B72D00" w:rsidRPr="00B50917" w:rsidRDefault="00B72D00" w:rsidP="00B72D00">
            <w:pPr>
              <w:rPr>
                <w:rFonts w:asciiTheme="majorHAnsi" w:hAnsiTheme="majorHAnsi"/>
                <w:b/>
                <w:sz w:val="22"/>
                <w:szCs w:val="22"/>
              </w:rPr>
            </w:pPr>
            <w:r w:rsidRPr="00B50917">
              <w:rPr>
                <w:rFonts w:asciiTheme="majorHAnsi" w:hAnsiTheme="majorHAnsi"/>
                <w:b/>
                <w:sz w:val="22"/>
                <w:szCs w:val="22"/>
              </w:rPr>
              <w:t xml:space="preserve">Objective(s) </w:t>
            </w:r>
          </w:p>
        </w:tc>
        <w:tc>
          <w:tcPr>
            <w:tcW w:w="8118" w:type="dxa"/>
          </w:tcPr>
          <w:p w:rsidR="00B72D00" w:rsidRPr="00B50917" w:rsidRDefault="00E456C1" w:rsidP="00F2309A">
            <w:pPr>
              <w:pStyle w:val="ListParagraph"/>
              <w:ind w:left="0"/>
              <w:rPr>
                <w:rFonts w:asciiTheme="majorHAnsi" w:hAnsiTheme="majorHAnsi"/>
                <w:sz w:val="22"/>
                <w:szCs w:val="22"/>
              </w:rPr>
            </w:pPr>
            <w:r w:rsidRPr="00B50917">
              <w:rPr>
                <w:rFonts w:asciiTheme="majorHAnsi" w:hAnsiTheme="majorHAnsi"/>
                <w:sz w:val="22"/>
                <w:szCs w:val="22"/>
              </w:rPr>
              <w:t>After the session students will (be able to):</w:t>
            </w:r>
          </w:p>
          <w:p w:rsidR="007C2000" w:rsidRPr="00B50917" w:rsidRDefault="00F2309A" w:rsidP="00F2309A">
            <w:pPr>
              <w:pStyle w:val="ListParagraph"/>
              <w:numPr>
                <w:ilvl w:val="0"/>
                <w:numId w:val="20"/>
              </w:numPr>
              <w:ind w:left="360"/>
              <w:rPr>
                <w:rFonts w:asciiTheme="majorHAnsi" w:hAnsiTheme="majorHAnsi"/>
                <w:sz w:val="22"/>
                <w:szCs w:val="22"/>
              </w:rPr>
            </w:pPr>
            <w:r w:rsidRPr="00B50917">
              <w:rPr>
                <w:rFonts w:asciiTheme="majorHAnsi" w:hAnsiTheme="majorHAnsi"/>
                <w:sz w:val="22"/>
                <w:szCs w:val="22"/>
              </w:rPr>
              <w:t>Evaluate the survey method of data collection for validity and reliability</w:t>
            </w:r>
            <w:r w:rsidR="007C2000" w:rsidRPr="00B50917">
              <w:rPr>
                <w:rFonts w:asciiTheme="majorHAnsi" w:hAnsiTheme="majorHAnsi"/>
                <w:sz w:val="22"/>
                <w:szCs w:val="22"/>
              </w:rPr>
              <w:t xml:space="preserve">. </w:t>
            </w:r>
          </w:p>
          <w:p w:rsidR="007C2000" w:rsidRPr="00B50917" w:rsidRDefault="007C2000" w:rsidP="00F2309A">
            <w:pPr>
              <w:pStyle w:val="ListParagraph"/>
              <w:numPr>
                <w:ilvl w:val="0"/>
                <w:numId w:val="20"/>
              </w:numPr>
              <w:ind w:left="360"/>
              <w:rPr>
                <w:rFonts w:asciiTheme="majorHAnsi" w:hAnsiTheme="majorHAnsi"/>
                <w:sz w:val="22"/>
                <w:szCs w:val="22"/>
              </w:rPr>
            </w:pPr>
            <w:r w:rsidRPr="00B50917">
              <w:rPr>
                <w:rFonts w:asciiTheme="majorHAnsi" w:hAnsiTheme="majorHAnsi"/>
                <w:sz w:val="22"/>
                <w:szCs w:val="22"/>
              </w:rPr>
              <w:t xml:space="preserve">Understand that conclusions </w:t>
            </w:r>
            <w:r w:rsidR="00F2309A" w:rsidRPr="00B50917">
              <w:rPr>
                <w:rFonts w:asciiTheme="majorHAnsi" w:hAnsiTheme="majorHAnsi"/>
                <w:sz w:val="22"/>
                <w:szCs w:val="22"/>
              </w:rPr>
              <w:t>based on research data may demonstrate correlation but not causation.</w:t>
            </w:r>
            <w:r w:rsidRPr="00B50917">
              <w:rPr>
                <w:rFonts w:asciiTheme="majorHAnsi" w:hAnsiTheme="majorHAnsi"/>
                <w:sz w:val="22"/>
                <w:szCs w:val="22"/>
              </w:rPr>
              <w:t xml:space="preserve"> </w:t>
            </w:r>
          </w:p>
          <w:p w:rsidR="007C2000" w:rsidRPr="00B50917" w:rsidRDefault="007C2000" w:rsidP="00F2309A">
            <w:pPr>
              <w:pStyle w:val="ListParagraph"/>
              <w:numPr>
                <w:ilvl w:val="0"/>
                <w:numId w:val="20"/>
              </w:numPr>
              <w:ind w:left="360"/>
              <w:rPr>
                <w:rFonts w:asciiTheme="majorHAnsi" w:hAnsiTheme="majorHAnsi"/>
                <w:sz w:val="22"/>
                <w:szCs w:val="22"/>
              </w:rPr>
            </w:pPr>
            <w:r w:rsidRPr="00B50917">
              <w:rPr>
                <w:rFonts w:asciiTheme="majorHAnsi" w:hAnsiTheme="majorHAnsi"/>
                <w:sz w:val="22"/>
                <w:szCs w:val="22"/>
              </w:rPr>
              <w:t xml:space="preserve">Discuss how awareness campaigns (messaging) </w:t>
            </w:r>
            <w:proofErr w:type="gramStart"/>
            <w:r w:rsidRPr="00B50917">
              <w:rPr>
                <w:rFonts w:asciiTheme="majorHAnsi" w:hAnsiTheme="majorHAnsi"/>
                <w:sz w:val="22"/>
                <w:szCs w:val="22"/>
              </w:rPr>
              <w:t>might be impacted</w:t>
            </w:r>
            <w:proofErr w:type="gramEnd"/>
            <w:r w:rsidRPr="00B50917">
              <w:rPr>
                <w:rFonts w:asciiTheme="majorHAnsi" w:hAnsiTheme="majorHAnsi"/>
                <w:sz w:val="22"/>
                <w:szCs w:val="22"/>
              </w:rPr>
              <w:t xml:space="preserve"> by the characteristics of the </w:t>
            </w:r>
            <w:r w:rsidR="00F2309A" w:rsidRPr="00B50917">
              <w:rPr>
                <w:rFonts w:asciiTheme="majorHAnsi" w:hAnsiTheme="majorHAnsi"/>
                <w:sz w:val="22"/>
                <w:szCs w:val="22"/>
              </w:rPr>
              <w:t xml:space="preserve">creator of a message as well as the </w:t>
            </w:r>
            <w:r w:rsidRPr="00B50917">
              <w:rPr>
                <w:rFonts w:asciiTheme="majorHAnsi" w:hAnsiTheme="majorHAnsi"/>
                <w:sz w:val="22"/>
                <w:szCs w:val="22"/>
              </w:rPr>
              <w:t>receiver</w:t>
            </w:r>
            <w:r w:rsidR="00F2309A" w:rsidRPr="00B50917">
              <w:rPr>
                <w:rFonts w:asciiTheme="majorHAnsi" w:hAnsiTheme="majorHAnsi"/>
                <w:sz w:val="22"/>
                <w:szCs w:val="22"/>
              </w:rPr>
              <w:t xml:space="preserve">. </w:t>
            </w:r>
            <w:r w:rsidRPr="00B50917">
              <w:rPr>
                <w:rFonts w:asciiTheme="majorHAnsi" w:hAnsiTheme="majorHAnsi"/>
                <w:sz w:val="22"/>
                <w:szCs w:val="22"/>
              </w:rPr>
              <w:t xml:space="preserve"> </w:t>
            </w:r>
          </w:p>
        </w:tc>
      </w:tr>
      <w:tr w:rsidR="00B72D00" w:rsidRPr="00B50917" w:rsidTr="00B72D00">
        <w:tc>
          <w:tcPr>
            <w:tcW w:w="1458" w:type="dxa"/>
          </w:tcPr>
          <w:p w:rsidR="00B72D00" w:rsidRPr="00B50917" w:rsidRDefault="00B72D00" w:rsidP="00B72D00">
            <w:pPr>
              <w:rPr>
                <w:rFonts w:asciiTheme="majorHAnsi" w:hAnsiTheme="majorHAnsi"/>
                <w:b/>
                <w:sz w:val="22"/>
                <w:szCs w:val="22"/>
              </w:rPr>
            </w:pPr>
            <w:r w:rsidRPr="00B50917">
              <w:rPr>
                <w:rFonts w:asciiTheme="majorHAnsi" w:hAnsiTheme="majorHAnsi"/>
                <w:b/>
                <w:sz w:val="22"/>
                <w:szCs w:val="22"/>
              </w:rPr>
              <w:t xml:space="preserve">Resources </w:t>
            </w:r>
          </w:p>
        </w:tc>
        <w:tc>
          <w:tcPr>
            <w:tcW w:w="8118" w:type="dxa"/>
          </w:tcPr>
          <w:p w:rsidR="007C2000" w:rsidRPr="00B50917" w:rsidRDefault="007C2000" w:rsidP="00B72D00">
            <w:pPr>
              <w:pStyle w:val="ListParagraph"/>
              <w:numPr>
                <w:ilvl w:val="0"/>
                <w:numId w:val="5"/>
              </w:numPr>
              <w:rPr>
                <w:rFonts w:asciiTheme="majorHAnsi" w:hAnsiTheme="majorHAnsi" w:cs="Times"/>
                <w:sz w:val="22"/>
                <w:szCs w:val="22"/>
              </w:rPr>
            </w:pPr>
            <w:r w:rsidRPr="00B50917">
              <w:rPr>
                <w:rFonts w:asciiTheme="majorHAnsi" w:hAnsiTheme="majorHAnsi"/>
                <w:color w:val="103CC0"/>
                <w:sz w:val="22"/>
                <w:szCs w:val="22"/>
              </w:rPr>
              <w:t xml:space="preserve">Washington County Video of AJ students sparring in a gym. </w:t>
            </w:r>
            <w:r w:rsidR="00B72D00" w:rsidRPr="00B50917">
              <w:rPr>
                <w:rFonts w:asciiTheme="majorHAnsi" w:hAnsiTheme="majorHAnsi"/>
                <w:color w:val="103CC0"/>
                <w:sz w:val="22"/>
                <w:szCs w:val="22"/>
              </w:rPr>
              <w:t xml:space="preserve"> </w:t>
            </w:r>
          </w:p>
          <w:p w:rsidR="00B72D00" w:rsidRPr="00B50917" w:rsidRDefault="004B25B2" w:rsidP="00B72D00">
            <w:pPr>
              <w:pStyle w:val="ListParagraph"/>
              <w:numPr>
                <w:ilvl w:val="0"/>
                <w:numId w:val="5"/>
              </w:numPr>
              <w:rPr>
                <w:rFonts w:asciiTheme="majorHAnsi" w:hAnsiTheme="majorHAnsi" w:cs="Times"/>
                <w:sz w:val="22"/>
                <w:szCs w:val="22"/>
              </w:rPr>
            </w:pPr>
            <w:proofErr w:type="spellStart"/>
            <w:r w:rsidRPr="00B50917">
              <w:rPr>
                <w:rFonts w:asciiTheme="majorHAnsi" w:hAnsiTheme="majorHAnsi"/>
                <w:i/>
                <w:color w:val="103CC0"/>
                <w:sz w:val="22"/>
                <w:szCs w:val="22"/>
              </w:rPr>
              <w:t>Plos</w:t>
            </w:r>
            <w:proofErr w:type="spellEnd"/>
            <w:r w:rsidRPr="00B50917">
              <w:rPr>
                <w:rFonts w:asciiTheme="majorHAnsi" w:hAnsiTheme="majorHAnsi"/>
                <w:i/>
                <w:color w:val="103CC0"/>
                <w:sz w:val="22"/>
                <w:szCs w:val="22"/>
              </w:rPr>
              <w:t xml:space="preserve"> One</w:t>
            </w:r>
            <w:r w:rsidRPr="00B50917">
              <w:rPr>
                <w:rFonts w:asciiTheme="majorHAnsi" w:hAnsiTheme="majorHAnsi"/>
                <w:color w:val="103CC0"/>
                <w:sz w:val="22"/>
                <w:szCs w:val="22"/>
              </w:rPr>
              <w:t xml:space="preserve"> online journal, “</w:t>
            </w:r>
            <w:r w:rsidR="007C2000" w:rsidRPr="00B50917">
              <w:rPr>
                <w:rFonts w:asciiTheme="majorHAnsi" w:hAnsiTheme="majorHAnsi"/>
                <w:color w:val="103CC0"/>
                <w:sz w:val="22"/>
                <w:szCs w:val="22"/>
              </w:rPr>
              <w:t xml:space="preserve">Risk Perception and Risk Taking </w:t>
            </w:r>
            <w:proofErr w:type="spellStart"/>
            <w:r w:rsidR="007C2000" w:rsidRPr="00B50917">
              <w:rPr>
                <w:rFonts w:asciiTheme="majorHAnsi" w:hAnsiTheme="majorHAnsi"/>
                <w:color w:val="103CC0"/>
                <w:sz w:val="22"/>
                <w:szCs w:val="22"/>
              </w:rPr>
              <w:t>Behaviour</w:t>
            </w:r>
            <w:proofErr w:type="spellEnd"/>
            <w:r w:rsidR="007C2000" w:rsidRPr="00B50917">
              <w:rPr>
                <w:rFonts w:asciiTheme="majorHAnsi" w:hAnsiTheme="majorHAnsi"/>
                <w:color w:val="103CC0"/>
                <w:sz w:val="22"/>
                <w:szCs w:val="22"/>
              </w:rPr>
              <w:t xml:space="preserve"> during Adolescence: The Influence of Personality and Gender</w:t>
            </w:r>
            <w:r w:rsidRPr="00B50917">
              <w:rPr>
                <w:rFonts w:asciiTheme="majorHAnsi" w:hAnsiTheme="majorHAnsi"/>
                <w:color w:val="103CC0"/>
                <w:sz w:val="22"/>
                <w:szCs w:val="22"/>
              </w:rPr>
              <w:t xml:space="preserve">” </w:t>
            </w:r>
            <w:r w:rsidR="007C2000" w:rsidRPr="00B50917">
              <w:rPr>
                <w:rFonts w:asciiTheme="majorHAnsi" w:hAnsiTheme="majorHAnsi"/>
                <w:color w:val="103CC0"/>
                <w:sz w:val="22"/>
                <w:szCs w:val="22"/>
              </w:rPr>
              <w:t xml:space="preserve">Renate LEP </w:t>
            </w:r>
            <w:proofErr w:type="spellStart"/>
            <w:r w:rsidR="007C2000" w:rsidRPr="00B50917">
              <w:rPr>
                <w:rFonts w:asciiTheme="majorHAnsi" w:hAnsiTheme="majorHAnsi"/>
                <w:color w:val="103CC0"/>
                <w:sz w:val="22"/>
                <w:szCs w:val="22"/>
              </w:rPr>
              <w:t>Reniers</w:t>
            </w:r>
            <w:proofErr w:type="spellEnd"/>
            <w:r w:rsidR="007C2000" w:rsidRPr="00B50917">
              <w:rPr>
                <w:rFonts w:asciiTheme="majorHAnsi" w:hAnsiTheme="majorHAnsi"/>
                <w:color w:val="103CC0"/>
                <w:sz w:val="22"/>
                <w:szCs w:val="22"/>
              </w:rPr>
              <w:t xml:space="preserve"> et al</w:t>
            </w:r>
          </w:p>
          <w:p w:rsidR="004B25B2" w:rsidRPr="00B50917" w:rsidRDefault="002708DB" w:rsidP="002708DB">
            <w:pPr>
              <w:pStyle w:val="ListParagraph"/>
              <w:numPr>
                <w:ilvl w:val="0"/>
                <w:numId w:val="5"/>
              </w:numPr>
              <w:rPr>
                <w:rFonts w:asciiTheme="majorHAnsi" w:hAnsiTheme="majorHAnsi" w:cs="Times"/>
                <w:sz w:val="22"/>
                <w:szCs w:val="22"/>
              </w:rPr>
            </w:pPr>
            <w:r w:rsidRPr="00B50917">
              <w:rPr>
                <w:rFonts w:asciiTheme="majorHAnsi" w:hAnsiTheme="majorHAnsi"/>
                <w:color w:val="103CC0"/>
                <w:sz w:val="22"/>
                <w:szCs w:val="22"/>
              </w:rPr>
              <w:t>Case Study: Madrid Earthquake Prediction</w:t>
            </w:r>
          </w:p>
          <w:p w:rsidR="004B25B2" w:rsidRPr="00B50917" w:rsidRDefault="00F14D86" w:rsidP="004B25B2">
            <w:pPr>
              <w:pStyle w:val="ListParagraph"/>
              <w:ind w:left="0"/>
              <w:rPr>
                <w:rFonts w:asciiTheme="majorHAnsi" w:hAnsiTheme="majorHAnsi" w:cs="Times"/>
                <w:sz w:val="22"/>
                <w:szCs w:val="22"/>
              </w:rPr>
            </w:pPr>
            <w:hyperlink r:id="rId5" w:history="1">
              <w:r w:rsidR="004B25B2" w:rsidRPr="00B50917">
                <w:rPr>
                  <w:rStyle w:val="Hyperlink"/>
                  <w:rFonts w:asciiTheme="majorHAnsi" w:hAnsiTheme="majorHAnsi"/>
                  <w:sz w:val="22"/>
                  <w:szCs w:val="22"/>
                </w:rPr>
                <w:t>https://training.fema.gov/hiedu/downloads/ijems/articles/gender%20differences%20in%20risk%20and%20communication%20behaviorresp.pdf</w:t>
              </w:r>
            </w:hyperlink>
          </w:p>
          <w:p w:rsidR="004B25B2" w:rsidRPr="00B50917" w:rsidRDefault="004B25B2" w:rsidP="004B25B2">
            <w:pPr>
              <w:pStyle w:val="ListParagraph"/>
              <w:numPr>
                <w:ilvl w:val="0"/>
                <w:numId w:val="5"/>
              </w:numPr>
              <w:rPr>
                <w:rFonts w:asciiTheme="majorHAnsi" w:hAnsiTheme="majorHAnsi" w:cs="Times"/>
                <w:sz w:val="22"/>
                <w:szCs w:val="22"/>
              </w:rPr>
            </w:pPr>
            <w:r w:rsidRPr="00B50917">
              <w:rPr>
                <w:rFonts w:asciiTheme="majorHAnsi" w:hAnsiTheme="majorHAnsi"/>
                <w:color w:val="103CC0"/>
                <w:sz w:val="22"/>
                <w:szCs w:val="22"/>
              </w:rPr>
              <w:t>International Journal of Mass Emergencies and Disasters, March 1999, Vol. 17, No 1 pp 111-122 Pro</w:t>
            </w:r>
            <w:r w:rsidR="00B50917">
              <w:rPr>
                <w:rFonts w:asciiTheme="majorHAnsi" w:hAnsiTheme="majorHAnsi"/>
                <w:color w:val="103CC0"/>
                <w:sz w:val="22"/>
                <w:szCs w:val="22"/>
              </w:rPr>
              <w:t xml:space="preserve">fessionalization and Gender in </w:t>
            </w:r>
            <w:r w:rsidRPr="00B50917">
              <w:rPr>
                <w:rFonts w:asciiTheme="majorHAnsi" w:hAnsiTheme="majorHAnsi"/>
                <w:color w:val="103CC0"/>
                <w:sz w:val="22"/>
                <w:szCs w:val="22"/>
              </w:rPr>
              <w:t>local Emergency Management Jennifer Wilson</w:t>
            </w:r>
          </w:p>
          <w:p w:rsidR="004B25B2" w:rsidRPr="00B50917" w:rsidRDefault="00F14D86" w:rsidP="004B25B2">
            <w:pPr>
              <w:rPr>
                <w:rFonts w:asciiTheme="majorHAnsi" w:hAnsiTheme="majorHAnsi" w:cs="Times"/>
                <w:sz w:val="22"/>
                <w:szCs w:val="22"/>
              </w:rPr>
            </w:pPr>
            <w:hyperlink r:id="rId6" w:history="1">
              <w:r w:rsidR="004B25B2" w:rsidRPr="00B50917">
                <w:rPr>
                  <w:rStyle w:val="Hyperlink"/>
                  <w:rFonts w:asciiTheme="majorHAnsi" w:hAnsiTheme="majorHAnsi"/>
                  <w:sz w:val="22"/>
                  <w:szCs w:val="22"/>
                </w:rPr>
                <w:t>https://training.fema.gov/emiweb/downloads/ijems/articles/professionalization%20and%20gender%20in%20local%20emergency%20management.pdf</w:t>
              </w:r>
            </w:hyperlink>
          </w:p>
          <w:p w:rsidR="007C2000" w:rsidRPr="00B50917" w:rsidRDefault="007C2000" w:rsidP="004B25B2">
            <w:pPr>
              <w:rPr>
                <w:rFonts w:asciiTheme="majorHAnsi" w:hAnsiTheme="majorHAnsi" w:cs="Times"/>
                <w:sz w:val="22"/>
                <w:szCs w:val="22"/>
              </w:rPr>
            </w:pPr>
            <w:r w:rsidRPr="00B50917">
              <w:rPr>
                <w:rFonts w:asciiTheme="majorHAnsi" w:hAnsiTheme="majorHAnsi"/>
                <w:color w:val="103CC0"/>
                <w:sz w:val="22"/>
                <w:szCs w:val="22"/>
              </w:rPr>
              <w:t xml:space="preserve"> </w:t>
            </w:r>
          </w:p>
        </w:tc>
      </w:tr>
    </w:tbl>
    <w:p w:rsidR="00BE61A6" w:rsidRPr="00B50917" w:rsidRDefault="00BE61A6" w:rsidP="00B72D00">
      <w:pPr>
        <w:rPr>
          <w:rFonts w:asciiTheme="majorHAnsi" w:hAnsiTheme="majorHAnsi"/>
          <w:sz w:val="22"/>
          <w:szCs w:val="22"/>
        </w:rPr>
      </w:pPr>
    </w:p>
    <w:p w:rsidR="00BE61A6" w:rsidRPr="00B50917" w:rsidRDefault="00BE61A6" w:rsidP="00B72D00">
      <w:pPr>
        <w:rPr>
          <w:rFonts w:asciiTheme="majorHAnsi" w:hAnsiTheme="majorHAnsi"/>
          <w:sz w:val="22"/>
          <w:szCs w:val="22"/>
        </w:rPr>
      </w:pPr>
    </w:p>
    <w:tbl>
      <w:tblPr>
        <w:tblStyle w:val="TableGrid"/>
        <w:tblW w:w="0" w:type="auto"/>
        <w:tblLook w:val="04A0" w:firstRow="1" w:lastRow="0" w:firstColumn="1" w:lastColumn="0" w:noHBand="0" w:noVBand="1"/>
      </w:tblPr>
      <w:tblGrid>
        <w:gridCol w:w="9350"/>
      </w:tblGrid>
      <w:tr w:rsidR="00B72D00" w:rsidRPr="00B50917" w:rsidTr="00A35EE5">
        <w:tc>
          <w:tcPr>
            <w:tcW w:w="9576" w:type="dxa"/>
            <w:shd w:val="clear" w:color="auto" w:fill="C0C0C0"/>
          </w:tcPr>
          <w:p w:rsidR="00B72D00" w:rsidRPr="00B50917" w:rsidRDefault="00B72D00" w:rsidP="00E456C1">
            <w:pPr>
              <w:rPr>
                <w:rFonts w:asciiTheme="majorHAnsi" w:hAnsiTheme="majorHAnsi"/>
                <w:sz w:val="22"/>
                <w:szCs w:val="22"/>
              </w:rPr>
            </w:pPr>
            <w:r w:rsidRPr="00B50917">
              <w:rPr>
                <w:rFonts w:asciiTheme="majorHAnsi" w:hAnsiTheme="majorHAnsi"/>
                <w:b/>
                <w:sz w:val="22"/>
                <w:szCs w:val="22"/>
              </w:rPr>
              <w:t>Engagement (</w:t>
            </w:r>
            <w:r w:rsidR="00E456C1" w:rsidRPr="00B50917">
              <w:rPr>
                <w:rFonts w:asciiTheme="majorHAnsi" w:hAnsiTheme="majorHAnsi"/>
                <w:b/>
                <w:sz w:val="22"/>
                <w:szCs w:val="22"/>
              </w:rPr>
              <w:t xml:space="preserve">Time in </w:t>
            </w:r>
            <w:r w:rsidRPr="00B50917">
              <w:rPr>
                <w:rFonts w:asciiTheme="majorHAnsi" w:hAnsiTheme="majorHAnsi"/>
                <w:b/>
                <w:sz w:val="22"/>
                <w:szCs w:val="22"/>
              </w:rPr>
              <w:t>min):</w:t>
            </w:r>
            <w:r w:rsidRPr="00B50917">
              <w:rPr>
                <w:rFonts w:asciiTheme="majorHAnsi" w:hAnsiTheme="majorHAnsi"/>
                <w:sz w:val="22"/>
                <w:szCs w:val="22"/>
              </w:rPr>
              <w:t xml:space="preserve"> </w:t>
            </w:r>
            <w:r w:rsidR="00E456C1" w:rsidRPr="00B50917">
              <w:rPr>
                <w:rFonts w:asciiTheme="majorHAnsi" w:hAnsiTheme="majorHAnsi"/>
                <w:sz w:val="22"/>
                <w:szCs w:val="22"/>
              </w:rPr>
              <w:t>Opportunity to leverage prior learning or relate lesson to current events or issues relevant to students or issues</w:t>
            </w:r>
            <w:r w:rsidRPr="00B50917">
              <w:rPr>
                <w:rFonts w:asciiTheme="majorHAnsi" w:hAnsiTheme="majorHAnsi"/>
                <w:sz w:val="22"/>
                <w:szCs w:val="22"/>
              </w:rPr>
              <w:t xml:space="preserve">. </w:t>
            </w:r>
          </w:p>
        </w:tc>
      </w:tr>
      <w:tr w:rsidR="00B72D00" w:rsidRPr="00B50917" w:rsidTr="00A35EE5">
        <w:tc>
          <w:tcPr>
            <w:tcW w:w="9576" w:type="dxa"/>
            <w:tcBorders>
              <w:bottom w:val="single" w:sz="4" w:space="0" w:color="auto"/>
            </w:tcBorders>
          </w:tcPr>
          <w:p w:rsidR="00A35EE5" w:rsidRPr="00B50917" w:rsidRDefault="00A35EE5" w:rsidP="007D264F">
            <w:pPr>
              <w:rPr>
                <w:rFonts w:asciiTheme="majorHAnsi" w:hAnsiTheme="majorHAnsi"/>
                <w:sz w:val="22"/>
                <w:szCs w:val="22"/>
              </w:rPr>
            </w:pPr>
            <w:r w:rsidRPr="00B50917">
              <w:rPr>
                <w:rFonts w:asciiTheme="majorHAnsi" w:hAnsiTheme="majorHAnsi"/>
                <w:b/>
                <w:sz w:val="22"/>
                <w:szCs w:val="22"/>
              </w:rPr>
              <w:t>Warm-up:</w:t>
            </w:r>
            <w:r w:rsidRPr="00B50917">
              <w:rPr>
                <w:rFonts w:asciiTheme="majorHAnsi" w:hAnsiTheme="majorHAnsi"/>
                <w:sz w:val="22"/>
                <w:szCs w:val="22"/>
              </w:rPr>
              <w:t xml:space="preserve"> </w:t>
            </w:r>
            <w:r w:rsidR="00E456C1" w:rsidRPr="00B50917">
              <w:rPr>
                <w:rFonts w:asciiTheme="majorHAnsi" w:hAnsiTheme="majorHAnsi"/>
                <w:sz w:val="22"/>
                <w:szCs w:val="22"/>
              </w:rPr>
              <w:t>(</w:t>
            </w:r>
            <w:proofErr w:type="spellStart"/>
            <w:r w:rsidR="00E456C1" w:rsidRPr="00B50917">
              <w:rPr>
                <w:rFonts w:asciiTheme="majorHAnsi" w:hAnsiTheme="majorHAnsi"/>
                <w:sz w:val="22"/>
                <w:szCs w:val="22"/>
              </w:rPr>
              <w:t>i.e.,Question</w:t>
            </w:r>
            <w:proofErr w:type="spellEnd"/>
            <w:r w:rsidR="00E456C1" w:rsidRPr="00B50917">
              <w:rPr>
                <w:rFonts w:asciiTheme="majorHAnsi" w:hAnsiTheme="majorHAnsi"/>
                <w:sz w:val="22"/>
                <w:szCs w:val="22"/>
              </w:rPr>
              <w:t>, video, current event)</w:t>
            </w:r>
          </w:p>
          <w:p w:rsidR="002708DB" w:rsidRPr="00B50917" w:rsidRDefault="002708DB" w:rsidP="002708DB">
            <w:pPr>
              <w:pStyle w:val="ListParagraph"/>
              <w:numPr>
                <w:ilvl w:val="0"/>
                <w:numId w:val="5"/>
              </w:numPr>
              <w:rPr>
                <w:rFonts w:asciiTheme="majorHAnsi" w:hAnsiTheme="majorHAnsi" w:cs="Times"/>
                <w:sz w:val="22"/>
                <w:szCs w:val="22"/>
              </w:rPr>
            </w:pPr>
            <w:r w:rsidRPr="00B50917">
              <w:rPr>
                <w:rFonts w:asciiTheme="majorHAnsi" w:hAnsiTheme="majorHAnsi"/>
                <w:color w:val="103CC0"/>
                <w:sz w:val="22"/>
                <w:szCs w:val="22"/>
              </w:rPr>
              <w:t xml:space="preserve">Washington County Video of AJ students sparring in a gym.  </w:t>
            </w:r>
          </w:p>
          <w:p w:rsidR="0062626F" w:rsidRPr="00B50917" w:rsidRDefault="002708DB" w:rsidP="00A35EE5">
            <w:pPr>
              <w:rPr>
                <w:rFonts w:asciiTheme="majorHAnsi" w:hAnsiTheme="majorHAnsi"/>
                <w:sz w:val="22"/>
                <w:szCs w:val="22"/>
              </w:rPr>
            </w:pPr>
            <w:r w:rsidRPr="00B50917">
              <w:rPr>
                <w:rFonts w:asciiTheme="majorHAnsi" w:hAnsiTheme="majorHAnsi"/>
                <w:sz w:val="22"/>
                <w:szCs w:val="22"/>
              </w:rPr>
              <w:t>Discussion about social conditioning</w:t>
            </w:r>
          </w:p>
          <w:p w:rsidR="002708DB" w:rsidRPr="00B50917" w:rsidRDefault="002708DB" w:rsidP="00A35EE5">
            <w:pPr>
              <w:rPr>
                <w:rFonts w:asciiTheme="majorHAnsi" w:hAnsiTheme="majorHAnsi"/>
                <w:sz w:val="22"/>
                <w:szCs w:val="22"/>
              </w:rPr>
            </w:pPr>
            <w:r w:rsidRPr="00B50917">
              <w:rPr>
                <w:rFonts w:asciiTheme="majorHAnsi" w:hAnsiTheme="majorHAnsi"/>
                <w:sz w:val="22"/>
                <w:szCs w:val="22"/>
              </w:rPr>
              <w:t>Under what circumstances do students face decisions about physical altercations and their consequences</w:t>
            </w:r>
            <w:r w:rsidR="009D6F53" w:rsidRPr="00B50917">
              <w:rPr>
                <w:rFonts w:asciiTheme="majorHAnsi" w:hAnsiTheme="majorHAnsi"/>
                <w:sz w:val="22"/>
                <w:szCs w:val="22"/>
              </w:rPr>
              <w:t xml:space="preserve">? </w:t>
            </w:r>
            <w:proofErr w:type="gramStart"/>
            <w:r w:rsidRPr="00B50917">
              <w:rPr>
                <w:rFonts w:asciiTheme="majorHAnsi" w:hAnsiTheme="majorHAnsi"/>
                <w:sz w:val="22"/>
                <w:szCs w:val="22"/>
              </w:rPr>
              <w:t>Have students been conditioned</w:t>
            </w:r>
            <w:proofErr w:type="gramEnd"/>
            <w:r w:rsidRPr="00B50917">
              <w:rPr>
                <w:rFonts w:asciiTheme="majorHAnsi" w:hAnsiTheme="majorHAnsi"/>
                <w:sz w:val="22"/>
                <w:szCs w:val="22"/>
              </w:rPr>
              <w:t xml:space="preserve"> to stand up for themselves or walk away as a general principle? </w:t>
            </w:r>
          </w:p>
          <w:p w:rsidR="009D6F53" w:rsidRPr="00F14D86" w:rsidRDefault="009D6F53" w:rsidP="00A35EE5">
            <w:pPr>
              <w:rPr>
                <w:rFonts w:asciiTheme="majorHAnsi" w:hAnsiTheme="majorHAnsi"/>
                <w:sz w:val="22"/>
                <w:szCs w:val="22"/>
              </w:rPr>
            </w:pPr>
            <w:r w:rsidRPr="00B50917">
              <w:rPr>
                <w:rFonts w:asciiTheme="majorHAnsi" w:hAnsiTheme="majorHAnsi"/>
                <w:sz w:val="22"/>
                <w:szCs w:val="22"/>
              </w:rPr>
              <w:t xml:space="preserve">The pilot of the April 2018 Southwest Airlines engine failure, Tammie Jo </w:t>
            </w:r>
            <w:proofErr w:type="spellStart"/>
            <w:r w:rsidRPr="00B50917">
              <w:rPr>
                <w:rFonts w:asciiTheme="majorHAnsi" w:hAnsiTheme="majorHAnsi"/>
                <w:sz w:val="22"/>
                <w:szCs w:val="22"/>
              </w:rPr>
              <w:t>Shults</w:t>
            </w:r>
            <w:proofErr w:type="spellEnd"/>
            <w:r w:rsidRPr="00B50917">
              <w:rPr>
                <w:rFonts w:asciiTheme="majorHAnsi" w:hAnsiTheme="majorHAnsi"/>
                <w:sz w:val="22"/>
                <w:szCs w:val="22"/>
              </w:rPr>
              <w:t xml:space="preserve">, attended an assembly in high school (1980s) for pilots. </w:t>
            </w:r>
            <w:proofErr w:type="gramStart"/>
            <w:r w:rsidRPr="00B50917">
              <w:rPr>
                <w:rFonts w:asciiTheme="majorHAnsi" w:hAnsiTheme="majorHAnsi"/>
                <w:sz w:val="22"/>
                <w:szCs w:val="22"/>
              </w:rPr>
              <w:t>She was told by a speaker</w:t>
            </w:r>
            <w:proofErr w:type="gramEnd"/>
            <w:r w:rsidRPr="00B50917">
              <w:rPr>
                <w:rFonts w:asciiTheme="majorHAnsi" w:hAnsiTheme="majorHAnsi"/>
                <w:sz w:val="22"/>
                <w:szCs w:val="22"/>
              </w:rPr>
              <w:t xml:space="preserve"> that she could stay but there</w:t>
            </w:r>
            <w:r w:rsidRPr="00B50917">
              <w:rPr>
                <w:rFonts w:asciiTheme="majorHAnsi" w:hAnsiTheme="majorHAnsi"/>
                <w:b/>
                <w:sz w:val="22"/>
                <w:szCs w:val="22"/>
              </w:rPr>
              <w:t xml:space="preserve"> </w:t>
            </w:r>
            <w:r w:rsidRPr="00F14D86">
              <w:rPr>
                <w:rFonts w:asciiTheme="majorHAnsi" w:hAnsiTheme="majorHAnsi"/>
                <w:sz w:val="22"/>
                <w:szCs w:val="22"/>
              </w:rPr>
              <w:t xml:space="preserve">were no </w:t>
            </w:r>
            <w:r w:rsidRPr="00F14D86">
              <w:rPr>
                <w:rFonts w:asciiTheme="majorHAnsi" w:hAnsiTheme="majorHAnsi"/>
                <w:sz w:val="22"/>
                <w:szCs w:val="22"/>
              </w:rPr>
              <w:lastRenderedPageBreak/>
              <w:t>opportunities for women in military flight schools.</w:t>
            </w:r>
            <w:r w:rsidRPr="00B50917">
              <w:rPr>
                <w:rFonts w:asciiTheme="majorHAnsi" w:hAnsiTheme="majorHAnsi"/>
                <w:b/>
                <w:sz w:val="22"/>
                <w:szCs w:val="22"/>
              </w:rPr>
              <w:t xml:space="preserve"> </w:t>
            </w:r>
            <w:r w:rsidRPr="00F14D86">
              <w:rPr>
                <w:rFonts w:asciiTheme="majorHAnsi" w:hAnsiTheme="majorHAnsi"/>
                <w:sz w:val="22"/>
                <w:szCs w:val="22"/>
              </w:rPr>
              <w:t>She became a successful Navy fighter pilot</w:t>
            </w:r>
            <w:r w:rsidR="008204FD" w:rsidRPr="00F14D86">
              <w:rPr>
                <w:rFonts w:asciiTheme="majorHAnsi" w:hAnsiTheme="majorHAnsi"/>
                <w:sz w:val="22"/>
                <w:szCs w:val="22"/>
              </w:rPr>
              <w:t xml:space="preserve"> before becoming a commercial pilot. </w:t>
            </w:r>
          </w:p>
          <w:p w:rsidR="008204FD" w:rsidRPr="00F14D86" w:rsidRDefault="008204FD" w:rsidP="00A35EE5">
            <w:pPr>
              <w:rPr>
                <w:rFonts w:asciiTheme="majorHAnsi" w:hAnsiTheme="majorHAnsi"/>
                <w:sz w:val="22"/>
                <w:szCs w:val="22"/>
              </w:rPr>
            </w:pPr>
            <w:r w:rsidRPr="00F14D86">
              <w:rPr>
                <w:rFonts w:asciiTheme="majorHAnsi" w:hAnsiTheme="majorHAnsi"/>
                <w:sz w:val="22"/>
                <w:szCs w:val="22"/>
              </w:rPr>
              <w:t xml:space="preserve">Why </w:t>
            </w:r>
            <w:proofErr w:type="gramStart"/>
            <w:r w:rsidRPr="00F14D86">
              <w:rPr>
                <w:rFonts w:asciiTheme="majorHAnsi" w:hAnsiTheme="majorHAnsi"/>
                <w:sz w:val="22"/>
                <w:szCs w:val="22"/>
              </w:rPr>
              <w:t>are people turned</w:t>
            </w:r>
            <w:proofErr w:type="gramEnd"/>
            <w:r w:rsidRPr="00F14D86">
              <w:rPr>
                <w:rFonts w:asciiTheme="majorHAnsi" w:hAnsiTheme="majorHAnsi"/>
                <w:sz w:val="22"/>
                <w:szCs w:val="22"/>
              </w:rPr>
              <w:t xml:space="preserve"> away for certain jobs because of their gender alone? </w:t>
            </w:r>
          </w:p>
          <w:p w:rsidR="008204FD" w:rsidRPr="00F14D86" w:rsidRDefault="008204FD" w:rsidP="00A35EE5">
            <w:pPr>
              <w:rPr>
                <w:rFonts w:asciiTheme="majorHAnsi" w:hAnsiTheme="majorHAnsi"/>
                <w:sz w:val="22"/>
                <w:szCs w:val="22"/>
              </w:rPr>
            </w:pPr>
          </w:p>
          <w:p w:rsidR="008204FD" w:rsidRPr="00F14D86" w:rsidRDefault="008204FD" w:rsidP="00A35EE5">
            <w:pPr>
              <w:rPr>
                <w:rFonts w:asciiTheme="majorHAnsi" w:hAnsiTheme="majorHAnsi"/>
                <w:sz w:val="22"/>
                <w:szCs w:val="22"/>
              </w:rPr>
            </w:pPr>
            <w:r w:rsidRPr="00F14D86">
              <w:rPr>
                <w:rFonts w:asciiTheme="majorHAnsi" w:hAnsiTheme="majorHAnsi"/>
                <w:sz w:val="22"/>
                <w:szCs w:val="22"/>
              </w:rPr>
              <w:t xml:space="preserve">Teachers elicit theories about bias from students. </w:t>
            </w:r>
            <w:proofErr w:type="gramStart"/>
            <w:r w:rsidRPr="00F14D86">
              <w:rPr>
                <w:rFonts w:asciiTheme="majorHAnsi" w:hAnsiTheme="majorHAnsi"/>
                <w:sz w:val="22"/>
                <w:szCs w:val="22"/>
              </w:rPr>
              <w:t>Are girls seen</w:t>
            </w:r>
            <w:proofErr w:type="gramEnd"/>
            <w:r w:rsidRPr="00F14D86">
              <w:rPr>
                <w:rFonts w:asciiTheme="majorHAnsi" w:hAnsiTheme="majorHAnsi"/>
                <w:sz w:val="22"/>
                <w:szCs w:val="22"/>
              </w:rPr>
              <w:t xml:space="preserve"> as less capable in science or engineering? Why? Is it a true difference of ability or is it culture? How can we find out? </w:t>
            </w:r>
          </w:p>
          <w:p w:rsidR="00B72D00" w:rsidRPr="00B50917" w:rsidRDefault="00B72D00" w:rsidP="00A35EE5">
            <w:pPr>
              <w:rPr>
                <w:rFonts w:asciiTheme="majorHAnsi" w:hAnsiTheme="majorHAnsi"/>
                <w:sz w:val="22"/>
                <w:szCs w:val="22"/>
              </w:rPr>
            </w:pPr>
          </w:p>
        </w:tc>
      </w:tr>
      <w:tr w:rsidR="00B72D00" w:rsidRPr="00B50917" w:rsidTr="00A35EE5">
        <w:tc>
          <w:tcPr>
            <w:tcW w:w="9576" w:type="dxa"/>
            <w:shd w:val="clear" w:color="auto" w:fill="C0C0C0"/>
          </w:tcPr>
          <w:p w:rsidR="00B72D00" w:rsidRPr="00B50917" w:rsidRDefault="00B72D00" w:rsidP="00E456C1">
            <w:pPr>
              <w:rPr>
                <w:rFonts w:asciiTheme="majorHAnsi" w:hAnsiTheme="majorHAnsi"/>
                <w:sz w:val="22"/>
                <w:szCs w:val="22"/>
              </w:rPr>
            </w:pPr>
            <w:r w:rsidRPr="00B50917">
              <w:rPr>
                <w:rFonts w:asciiTheme="majorHAnsi" w:hAnsiTheme="majorHAnsi"/>
                <w:b/>
                <w:sz w:val="22"/>
                <w:szCs w:val="22"/>
              </w:rPr>
              <w:lastRenderedPageBreak/>
              <w:t xml:space="preserve">Exploration </w:t>
            </w:r>
            <w:proofErr w:type="gramStart"/>
            <w:r w:rsidRPr="00B50917">
              <w:rPr>
                <w:rFonts w:asciiTheme="majorHAnsi" w:hAnsiTheme="majorHAnsi"/>
                <w:b/>
                <w:sz w:val="22"/>
                <w:szCs w:val="22"/>
              </w:rPr>
              <w:t>( min</w:t>
            </w:r>
            <w:proofErr w:type="gramEnd"/>
            <w:r w:rsidRPr="00B50917">
              <w:rPr>
                <w:rFonts w:asciiTheme="majorHAnsi" w:hAnsiTheme="majorHAnsi"/>
                <w:b/>
                <w:sz w:val="22"/>
                <w:szCs w:val="22"/>
              </w:rPr>
              <w:t>):</w:t>
            </w:r>
            <w:r w:rsidR="00E456C1" w:rsidRPr="00B50917">
              <w:rPr>
                <w:rFonts w:asciiTheme="majorHAnsi" w:hAnsiTheme="majorHAnsi"/>
                <w:sz w:val="22"/>
                <w:szCs w:val="22"/>
              </w:rPr>
              <w:t xml:space="preserve"> Facilitate transition to lesson objectives. </w:t>
            </w:r>
            <w:r w:rsidRPr="00B50917">
              <w:rPr>
                <w:rFonts w:asciiTheme="majorHAnsi" w:hAnsiTheme="majorHAnsi"/>
                <w:sz w:val="22"/>
                <w:szCs w:val="22"/>
              </w:rPr>
              <w:t xml:space="preserve"> </w:t>
            </w:r>
            <w:r w:rsidR="00E456C1" w:rsidRPr="00B50917">
              <w:rPr>
                <w:rFonts w:asciiTheme="majorHAnsi" w:hAnsiTheme="majorHAnsi"/>
                <w:sz w:val="22"/>
                <w:szCs w:val="22"/>
              </w:rPr>
              <w:t xml:space="preserve">Materials and text references. Questions to be ponder. </w:t>
            </w:r>
          </w:p>
        </w:tc>
      </w:tr>
      <w:tr w:rsidR="00B72D00" w:rsidRPr="00B50917" w:rsidTr="00A35EE5">
        <w:tc>
          <w:tcPr>
            <w:tcW w:w="9576" w:type="dxa"/>
            <w:tcBorders>
              <w:bottom w:val="single" w:sz="4" w:space="0" w:color="auto"/>
            </w:tcBorders>
          </w:tcPr>
          <w:p w:rsidR="00E456C1" w:rsidRPr="00B50917" w:rsidRDefault="00E456C1" w:rsidP="00A35EE5">
            <w:pPr>
              <w:rPr>
                <w:rFonts w:asciiTheme="majorHAnsi" w:hAnsiTheme="majorHAnsi"/>
                <w:sz w:val="22"/>
                <w:szCs w:val="22"/>
              </w:rPr>
            </w:pPr>
          </w:p>
          <w:p w:rsidR="008204FD" w:rsidRPr="00F14D86" w:rsidRDefault="008204FD" w:rsidP="00A35EE5">
            <w:pPr>
              <w:rPr>
                <w:rFonts w:asciiTheme="majorHAnsi" w:hAnsiTheme="majorHAnsi"/>
                <w:sz w:val="22"/>
                <w:szCs w:val="22"/>
              </w:rPr>
            </w:pPr>
            <w:r w:rsidRPr="00F14D86">
              <w:rPr>
                <w:rFonts w:asciiTheme="majorHAnsi" w:hAnsiTheme="majorHAnsi"/>
                <w:sz w:val="22"/>
                <w:szCs w:val="22"/>
              </w:rPr>
              <w:t xml:space="preserve">If it is true that one gender is better as a group at certain tasks, we should be able to measure this. We could measure the skills of a random group of people for whom we </w:t>
            </w:r>
            <w:proofErr w:type="gramStart"/>
            <w:r w:rsidRPr="00F14D86">
              <w:rPr>
                <w:rFonts w:asciiTheme="majorHAnsi" w:hAnsiTheme="majorHAnsi"/>
                <w:sz w:val="22"/>
                <w:szCs w:val="22"/>
              </w:rPr>
              <w:t>don’t</w:t>
            </w:r>
            <w:proofErr w:type="gramEnd"/>
            <w:r w:rsidRPr="00F14D86">
              <w:rPr>
                <w:rFonts w:asciiTheme="majorHAnsi" w:hAnsiTheme="majorHAnsi"/>
                <w:sz w:val="22"/>
                <w:szCs w:val="22"/>
              </w:rPr>
              <w:t xml:space="preserve"> know a gender and compare results on some kind of test with groups for which we do know the gender. What would we learn? (Teachers elicit understanding of bias and cognitive traps in evaluating information that does not support our conditioned beliefs)</w:t>
            </w:r>
          </w:p>
          <w:p w:rsidR="008204FD" w:rsidRPr="00F14D86" w:rsidRDefault="008204FD" w:rsidP="00A35EE5">
            <w:pPr>
              <w:rPr>
                <w:rFonts w:asciiTheme="majorHAnsi" w:hAnsiTheme="majorHAnsi"/>
                <w:sz w:val="22"/>
                <w:szCs w:val="22"/>
              </w:rPr>
            </w:pPr>
          </w:p>
          <w:p w:rsidR="00E456C1" w:rsidRPr="00F14D86" w:rsidRDefault="002708DB" w:rsidP="00A35EE5">
            <w:pPr>
              <w:rPr>
                <w:rFonts w:asciiTheme="majorHAnsi" w:hAnsiTheme="majorHAnsi"/>
                <w:sz w:val="22"/>
                <w:szCs w:val="22"/>
              </w:rPr>
            </w:pPr>
            <w:r w:rsidRPr="00F14D86">
              <w:rPr>
                <w:rFonts w:asciiTheme="majorHAnsi" w:hAnsiTheme="majorHAnsi"/>
                <w:sz w:val="22"/>
                <w:szCs w:val="22"/>
              </w:rPr>
              <w:t>Discuss the Abstract of the Journal article</w:t>
            </w:r>
            <w:r w:rsidR="008204FD" w:rsidRPr="00F14D86">
              <w:rPr>
                <w:rFonts w:asciiTheme="majorHAnsi" w:hAnsiTheme="majorHAnsi"/>
                <w:sz w:val="22"/>
                <w:szCs w:val="22"/>
              </w:rPr>
              <w:t>s</w:t>
            </w:r>
            <w:r w:rsidRPr="00F14D86">
              <w:rPr>
                <w:rFonts w:asciiTheme="majorHAnsi" w:hAnsiTheme="majorHAnsi"/>
                <w:sz w:val="22"/>
                <w:szCs w:val="22"/>
              </w:rPr>
              <w:t xml:space="preserve">: </w:t>
            </w:r>
          </w:p>
          <w:p w:rsidR="00E456C1" w:rsidRPr="00F14D86" w:rsidRDefault="002708DB" w:rsidP="00A35EE5">
            <w:pPr>
              <w:rPr>
                <w:rFonts w:asciiTheme="majorHAnsi" w:hAnsiTheme="majorHAnsi"/>
                <w:sz w:val="22"/>
                <w:szCs w:val="22"/>
              </w:rPr>
            </w:pPr>
            <w:r w:rsidRPr="00F14D86">
              <w:rPr>
                <w:rFonts w:asciiTheme="majorHAnsi" w:hAnsiTheme="majorHAnsi"/>
                <w:sz w:val="22"/>
                <w:szCs w:val="22"/>
              </w:rPr>
              <w:t>Research methods rely on sample size and statistical analysis. How do</w:t>
            </w:r>
            <w:r w:rsidR="008204FD" w:rsidRPr="00F14D86">
              <w:rPr>
                <w:rFonts w:asciiTheme="majorHAnsi" w:hAnsiTheme="majorHAnsi"/>
                <w:sz w:val="22"/>
                <w:szCs w:val="22"/>
              </w:rPr>
              <w:t xml:space="preserve"> these </w:t>
            </w:r>
            <w:r w:rsidRPr="00F14D86">
              <w:rPr>
                <w:rFonts w:asciiTheme="majorHAnsi" w:hAnsiTheme="majorHAnsi"/>
                <w:sz w:val="22"/>
                <w:szCs w:val="22"/>
              </w:rPr>
              <w:t>report</w:t>
            </w:r>
            <w:r w:rsidR="008204FD" w:rsidRPr="00F14D86">
              <w:rPr>
                <w:rFonts w:asciiTheme="majorHAnsi" w:hAnsiTheme="majorHAnsi"/>
                <w:sz w:val="22"/>
                <w:szCs w:val="22"/>
              </w:rPr>
              <w:t xml:space="preserve">s, for example </w:t>
            </w:r>
            <w:r w:rsidR="008204FD" w:rsidRPr="00F14D86">
              <w:rPr>
                <w:rFonts w:asciiTheme="majorHAnsi" w:hAnsiTheme="majorHAnsi"/>
                <w:i/>
                <w:sz w:val="22"/>
                <w:szCs w:val="22"/>
              </w:rPr>
              <w:t>Risk Perception in Adolescents</w:t>
            </w:r>
            <w:r w:rsidR="008204FD" w:rsidRPr="00F14D86">
              <w:rPr>
                <w:rFonts w:asciiTheme="majorHAnsi" w:hAnsiTheme="majorHAnsi"/>
                <w:sz w:val="22"/>
                <w:szCs w:val="22"/>
              </w:rPr>
              <w:t>, based</w:t>
            </w:r>
            <w:r w:rsidRPr="00F14D86">
              <w:rPr>
                <w:rFonts w:asciiTheme="majorHAnsi" w:hAnsiTheme="majorHAnsi"/>
                <w:sz w:val="22"/>
                <w:szCs w:val="22"/>
              </w:rPr>
              <w:t xml:space="preserve"> on less</w:t>
            </w:r>
            <w:bookmarkStart w:id="0" w:name="_GoBack"/>
            <w:bookmarkEnd w:id="0"/>
            <w:r w:rsidRPr="00F14D86">
              <w:rPr>
                <w:rFonts w:asciiTheme="majorHAnsi" w:hAnsiTheme="majorHAnsi"/>
                <w:sz w:val="22"/>
                <w:szCs w:val="22"/>
              </w:rPr>
              <w:t xml:space="preserve"> than 200 students in the UK reflect the population at large? </w:t>
            </w:r>
          </w:p>
          <w:p w:rsidR="002708DB" w:rsidRPr="00F14D86" w:rsidRDefault="002708DB" w:rsidP="00A35EE5">
            <w:pPr>
              <w:rPr>
                <w:rFonts w:asciiTheme="majorHAnsi" w:hAnsiTheme="majorHAnsi"/>
                <w:sz w:val="22"/>
                <w:szCs w:val="22"/>
              </w:rPr>
            </w:pPr>
            <w:r w:rsidRPr="00F14D86">
              <w:rPr>
                <w:rFonts w:asciiTheme="majorHAnsi" w:hAnsiTheme="majorHAnsi"/>
                <w:sz w:val="22"/>
                <w:szCs w:val="22"/>
              </w:rPr>
              <w:t>What are the weaknesses of asking students how they feel about risk and consequences</w:t>
            </w:r>
            <w:r w:rsidR="008204FD" w:rsidRPr="00F14D86">
              <w:rPr>
                <w:rFonts w:asciiTheme="majorHAnsi" w:hAnsiTheme="majorHAnsi"/>
                <w:sz w:val="22"/>
                <w:szCs w:val="22"/>
              </w:rPr>
              <w:t xml:space="preserve">? Does it make a difference if they can answer anonymously? What about when the questions </w:t>
            </w:r>
            <w:proofErr w:type="gramStart"/>
            <w:r w:rsidR="008204FD" w:rsidRPr="00F14D86">
              <w:rPr>
                <w:rFonts w:asciiTheme="majorHAnsi" w:hAnsiTheme="majorHAnsi"/>
                <w:sz w:val="22"/>
                <w:szCs w:val="22"/>
              </w:rPr>
              <w:t>are asked</w:t>
            </w:r>
            <w:proofErr w:type="gramEnd"/>
            <w:r w:rsidRPr="00F14D86">
              <w:rPr>
                <w:rFonts w:asciiTheme="majorHAnsi" w:hAnsiTheme="majorHAnsi"/>
                <w:sz w:val="22"/>
                <w:szCs w:val="22"/>
              </w:rPr>
              <w:t xml:space="preserve"> a</w:t>
            </w:r>
            <w:r w:rsidR="008204FD" w:rsidRPr="00F14D86">
              <w:rPr>
                <w:rFonts w:asciiTheme="majorHAnsi" w:hAnsiTheme="majorHAnsi"/>
                <w:sz w:val="22"/>
                <w:szCs w:val="22"/>
              </w:rPr>
              <w:t>t school? How reliable are self-</w:t>
            </w:r>
            <w:r w:rsidRPr="00F14D86">
              <w:rPr>
                <w:rFonts w:asciiTheme="majorHAnsi" w:hAnsiTheme="majorHAnsi"/>
                <w:sz w:val="22"/>
                <w:szCs w:val="22"/>
              </w:rPr>
              <w:t xml:space="preserve">reflections? </w:t>
            </w:r>
          </w:p>
          <w:p w:rsidR="008204FD" w:rsidRPr="00F14D86" w:rsidRDefault="008204FD" w:rsidP="00A35EE5">
            <w:pPr>
              <w:rPr>
                <w:rFonts w:asciiTheme="majorHAnsi" w:hAnsiTheme="majorHAnsi"/>
                <w:sz w:val="22"/>
                <w:szCs w:val="22"/>
              </w:rPr>
            </w:pPr>
          </w:p>
          <w:p w:rsidR="002708DB" w:rsidRPr="00F14D86" w:rsidRDefault="008204FD" w:rsidP="00A35EE5">
            <w:pPr>
              <w:rPr>
                <w:rFonts w:asciiTheme="majorHAnsi" w:hAnsiTheme="majorHAnsi"/>
                <w:sz w:val="22"/>
                <w:szCs w:val="22"/>
              </w:rPr>
            </w:pPr>
            <w:r w:rsidRPr="00F14D86">
              <w:rPr>
                <w:rFonts w:asciiTheme="majorHAnsi" w:hAnsiTheme="majorHAnsi"/>
                <w:sz w:val="22"/>
                <w:szCs w:val="22"/>
              </w:rPr>
              <w:t xml:space="preserve">Are students familiar with Likert scales? What are the limitations? </w:t>
            </w:r>
          </w:p>
          <w:p w:rsidR="00A35EE5" w:rsidRPr="00B50917" w:rsidRDefault="00A35EE5" w:rsidP="007D264F">
            <w:pPr>
              <w:pStyle w:val="ListParagraph"/>
              <w:rPr>
                <w:rFonts w:asciiTheme="majorHAnsi" w:hAnsiTheme="majorHAnsi"/>
                <w:sz w:val="22"/>
                <w:szCs w:val="22"/>
              </w:rPr>
            </w:pPr>
          </w:p>
        </w:tc>
      </w:tr>
      <w:tr w:rsidR="00B72D00" w:rsidRPr="00B50917" w:rsidTr="00A35EE5">
        <w:tc>
          <w:tcPr>
            <w:tcW w:w="9576" w:type="dxa"/>
            <w:shd w:val="clear" w:color="auto" w:fill="C0C0C0"/>
          </w:tcPr>
          <w:p w:rsidR="00B72D00" w:rsidRPr="00B50917" w:rsidRDefault="00B72D00" w:rsidP="00E456C1">
            <w:pPr>
              <w:rPr>
                <w:rFonts w:asciiTheme="majorHAnsi" w:hAnsiTheme="majorHAnsi"/>
                <w:sz w:val="22"/>
                <w:szCs w:val="22"/>
              </w:rPr>
            </w:pPr>
            <w:r w:rsidRPr="00B50917">
              <w:rPr>
                <w:rFonts w:asciiTheme="majorHAnsi" w:hAnsiTheme="majorHAnsi"/>
                <w:b/>
                <w:sz w:val="22"/>
                <w:szCs w:val="22"/>
              </w:rPr>
              <w:t>Explanation (min):</w:t>
            </w:r>
            <w:r w:rsidRPr="00B50917">
              <w:rPr>
                <w:rFonts w:asciiTheme="majorHAnsi" w:hAnsiTheme="majorHAnsi"/>
                <w:sz w:val="22"/>
                <w:szCs w:val="22"/>
              </w:rPr>
              <w:t xml:space="preserve"> Teacher descriptions</w:t>
            </w:r>
            <w:r w:rsidR="00E456C1" w:rsidRPr="00B50917">
              <w:rPr>
                <w:rFonts w:asciiTheme="majorHAnsi" w:hAnsiTheme="majorHAnsi"/>
                <w:sz w:val="22"/>
                <w:szCs w:val="22"/>
              </w:rPr>
              <w:t xml:space="preserve">, </w:t>
            </w:r>
            <w:r w:rsidRPr="00B50917">
              <w:rPr>
                <w:rFonts w:asciiTheme="majorHAnsi" w:hAnsiTheme="majorHAnsi"/>
                <w:sz w:val="22"/>
                <w:szCs w:val="22"/>
              </w:rPr>
              <w:t xml:space="preserve">definitions </w:t>
            </w:r>
            <w:r w:rsidR="00E456C1" w:rsidRPr="00B50917">
              <w:rPr>
                <w:rFonts w:asciiTheme="majorHAnsi" w:hAnsiTheme="majorHAnsi"/>
                <w:sz w:val="22"/>
                <w:szCs w:val="22"/>
              </w:rPr>
              <w:t xml:space="preserve">and guidance for </w:t>
            </w:r>
            <w:r w:rsidRPr="00B50917">
              <w:rPr>
                <w:rFonts w:asciiTheme="majorHAnsi" w:hAnsiTheme="majorHAnsi"/>
                <w:sz w:val="22"/>
                <w:szCs w:val="22"/>
              </w:rPr>
              <w:t xml:space="preserve">students’ understanding of the lesson. </w:t>
            </w:r>
          </w:p>
        </w:tc>
      </w:tr>
      <w:tr w:rsidR="00B72D00" w:rsidRPr="00B50917" w:rsidTr="00A35EE5">
        <w:tc>
          <w:tcPr>
            <w:tcW w:w="9576" w:type="dxa"/>
            <w:tcBorders>
              <w:bottom w:val="single" w:sz="4" w:space="0" w:color="auto"/>
            </w:tcBorders>
          </w:tcPr>
          <w:p w:rsidR="00E456C1" w:rsidRPr="00B50917" w:rsidRDefault="00E456C1" w:rsidP="00E456C1">
            <w:pPr>
              <w:pStyle w:val="ListParagraph"/>
              <w:ind w:left="0"/>
              <w:rPr>
                <w:rFonts w:asciiTheme="majorHAnsi" w:hAnsiTheme="majorHAnsi"/>
                <w:sz w:val="22"/>
                <w:szCs w:val="22"/>
              </w:rPr>
            </w:pPr>
            <w:r w:rsidRPr="00B50917">
              <w:rPr>
                <w:rFonts w:asciiTheme="majorHAnsi" w:hAnsiTheme="majorHAnsi"/>
                <w:sz w:val="22"/>
                <w:szCs w:val="22"/>
              </w:rPr>
              <w:t xml:space="preserve">Teacher Notes: </w:t>
            </w:r>
          </w:p>
          <w:p w:rsidR="00E456C1" w:rsidRPr="00B50917" w:rsidRDefault="002708DB" w:rsidP="007D264F">
            <w:pPr>
              <w:pStyle w:val="ListParagraph"/>
              <w:rPr>
                <w:rFonts w:asciiTheme="majorHAnsi" w:hAnsiTheme="majorHAnsi"/>
                <w:sz w:val="22"/>
                <w:szCs w:val="22"/>
              </w:rPr>
            </w:pPr>
            <w:r w:rsidRPr="00B50917">
              <w:rPr>
                <w:rFonts w:asciiTheme="majorHAnsi" w:hAnsiTheme="majorHAnsi"/>
                <w:sz w:val="22"/>
                <w:szCs w:val="22"/>
              </w:rPr>
              <w:t xml:space="preserve">Divide the class into 2 groups. Each group will create a </w:t>
            </w:r>
            <w:proofErr w:type="gramStart"/>
            <w:r w:rsidRPr="00B50917">
              <w:rPr>
                <w:rFonts w:asciiTheme="majorHAnsi" w:hAnsiTheme="majorHAnsi"/>
                <w:sz w:val="22"/>
                <w:szCs w:val="22"/>
              </w:rPr>
              <w:t>5 question</w:t>
            </w:r>
            <w:proofErr w:type="gramEnd"/>
            <w:r w:rsidRPr="00B50917">
              <w:rPr>
                <w:rFonts w:asciiTheme="majorHAnsi" w:hAnsiTheme="majorHAnsi"/>
                <w:sz w:val="22"/>
                <w:szCs w:val="22"/>
              </w:rPr>
              <w:t xml:space="preserve"> sample test using a Likert scale about common fears. For example, heights, spiders or snakes, the dark….</w:t>
            </w:r>
          </w:p>
          <w:p w:rsidR="008204FD" w:rsidRPr="00B50917" w:rsidRDefault="008204FD" w:rsidP="007D264F">
            <w:pPr>
              <w:pStyle w:val="ListParagraph"/>
              <w:rPr>
                <w:rFonts w:asciiTheme="majorHAnsi" w:hAnsiTheme="majorHAnsi"/>
                <w:sz w:val="22"/>
                <w:szCs w:val="22"/>
              </w:rPr>
            </w:pPr>
          </w:p>
          <w:p w:rsidR="002708DB" w:rsidRPr="00B50917" w:rsidRDefault="008204FD" w:rsidP="007D264F">
            <w:pPr>
              <w:pStyle w:val="ListParagraph"/>
              <w:rPr>
                <w:rFonts w:asciiTheme="majorHAnsi" w:hAnsiTheme="majorHAnsi"/>
                <w:sz w:val="22"/>
                <w:szCs w:val="22"/>
              </w:rPr>
            </w:pPr>
            <w:r w:rsidRPr="00B50917">
              <w:rPr>
                <w:rFonts w:asciiTheme="majorHAnsi" w:hAnsiTheme="majorHAnsi"/>
                <w:sz w:val="22"/>
                <w:szCs w:val="22"/>
              </w:rPr>
              <w:t xml:space="preserve">Opposing groups will answer the questions posed by each other, tally the results </w:t>
            </w:r>
            <w:r w:rsidR="002708DB" w:rsidRPr="00B50917">
              <w:rPr>
                <w:rFonts w:asciiTheme="majorHAnsi" w:hAnsiTheme="majorHAnsi"/>
                <w:sz w:val="22"/>
                <w:szCs w:val="22"/>
              </w:rPr>
              <w:t xml:space="preserve">anonymously </w:t>
            </w:r>
            <w:r w:rsidRPr="00B50917">
              <w:rPr>
                <w:rFonts w:asciiTheme="majorHAnsi" w:hAnsiTheme="majorHAnsi"/>
                <w:sz w:val="22"/>
                <w:szCs w:val="22"/>
              </w:rPr>
              <w:t>for the class but p</w:t>
            </w:r>
            <w:r w:rsidR="002708DB" w:rsidRPr="00B50917">
              <w:rPr>
                <w:rFonts w:asciiTheme="majorHAnsi" w:hAnsiTheme="majorHAnsi"/>
                <w:sz w:val="22"/>
                <w:szCs w:val="22"/>
              </w:rPr>
              <w:t xml:space="preserve">articipants will place their </w:t>
            </w:r>
            <w:r w:rsidRPr="00B50917">
              <w:rPr>
                <w:rFonts w:asciiTheme="majorHAnsi" w:hAnsiTheme="majorHAnsi"/>
                <w:sz w:val="22"/>
                <w:szCs w:val="22"/>
              </w:rPr>
              <w:t>i</w:t>
            </w:r>
            <w:r w:rsidR="002708DB" w:rsidRPr="00B50917">
              <w:rPr>
                <w:rFonts w:asciiTheme="majorHAnsi" w:hAnsiTheme="majorHAnsi"/>
                <w:sz w:val="22"/>
                <w:szCs w:val="22"/>
              </w:rPr>
              <w:t xml:space="preserve">n a pile based on gender (student’s choice). </w:t>
            </w:r>
          </w:p>
          <w:p w:rsidR="002708DB" w:rsidRPr="00B50917" w:rsidRDefault="002708DB" w:rsidP="007D264F">
            <w:pPr>
              <w:pStyle w:val="ListParagraph"/>
              <w:rPr>
                <w:rFonts w:asciiTheme="majorHAnsi" w:hAnsiTheme="majorHAnsi"/>
                <w:sz w:val="22"/>
                <w:szCs w:val="22"/>
              </w:rPr>
            </w:pPr>
            <w:r w:rsidRPr="00B50917">
              <w:rPr>
                <w:rFonts w:asciiTheme="majorHAnsi" w:hAnsiTheme="majorHAnsi"/>
                <w:sz w:val="22"/>
                <w:szCs w:val="22"/>
              </w:rPr>
              <w:t xml:space="preserve">Do the result seem to reflect any gender bias? </w:t>
            </w:r>
            <w:r w:rsidR="008204FD" w:rsidRPr="00B50917">
              <w:rPr>
                <w:rFonts w:asciiTheme="majorHAnsi" w:hAnsiTheme="majorHAnsi"/>
                <w:sz w:val="22"/>
                <w:szCs w:val="22"/>
              </w:rPr>
              <w:t xml:space="preserve">How different would two samples of results have to be to mean something? </w:t>
            </w:r>
          </w:p>
          <w:p w:rsidR="008204FD" w:rsidRPr="00B50917" w:rsidRDefault="008204FD" w:rsidP="007D264F">
            <w:pPr>
              <w:pStyle w:val="ListParagraph"/>
              <w:rPr>
                <w:rFonts w:asciiTheme="majorHAnsi" w:hAnsiTheme="majorHAnsi"/>
                <w:sz w:val="22"/>
                <w:szCs w:val="22"/>
              </w:rPr>
            </w:pPr>
          </w:p>
          <w:p w:rsidR="008204FD" w:rsidRPr="00B50917" w:rsidRDefault="008204FD" w:rsidP="008204FD">
            <w:pPr>
              <w:pStyle w:val="ListParagraph"/>
              <w:rPr>
                <w:rFonts w:asciiTheme="majorHAnsi" w:hAnsiTheme="majorHAnsi"/>
                <w:sz w:val="22"/>
                <w:szCs w:val="22"/>
              </w:rPr>
            </w:pPr>
            <w:r w:rsidRPr="00B50917">
              <w:rPr>
                <w:rFonts w:asciiTheme="majorHAnsi" w:hAnsiTheme="majorHAnsi"/>
                <w:sz w:val="22"/>
                <w:szCs w:val="22"/>
              </w:rPr>
              <w:t xml:space="preserve">(Teachers elicit a basic grasp of significant difference and sample size related to populations. How many women are in the world? How many </w:t>
            </w:r>
            <w:proofErr w:type="gramStart"/>
            <w:r w:rsidRPr="00B50917">
              <w:rPr>
                <w:rFonts w:asciiTheme="majorHAnsi" w:hAnsiTheme="majorHAnsi"/>
                <w:sz w:val="22"/>
                <w:szCs w:val="22"/>
              </w:rPr>
              <w:t>should be tested</w:t>
            </w:r>
            <w:proofErr w:type="gramEnd"/>
            <w:r w:rsidRPr="00B50917">
              <w:rPr>
                <w:rFonts w:asciiTheme="majorHAnsi" w:hAnsiTheme="majorHAnsi"/>
                <w:sz w:val="22"/>
                <w:szCs w:val="22"/>
              </w:rPr>
              <w:t xml:space="preserve"> to be able to make a guess about women as a group? What can a researcher do about test subjects who do not identify as one or the other most common genders?)</w:t>
            </w:r>
          </w:p>
          <w:p w:rsidR="00A35EE5" w:rsidRPr="00B50917" w:rsidRDefault="00A35EE5" w:rsidP="007D264F">
            <w:pPr>
              <w:pStyle w:val="ListParagraph"/>
              <w:rPr>
                <w:rFonts w:asciiTheme="majorHAnsi" w:hAnsiTheme="majorHAnsi"/>
                <w:sz w:val="22"/>
                <w:szCs w:val="22"/>
              </w:rPr>
            </w:pPr>
            <w:r w:rsidRPr="00B50917">
              <w:rPr>
                <w:rFonts w:asciiTheme="majorHAnsi" w:hAnsiTheme="majorHAnsi"/>
                <w:sz w:val="22"/>
                <w:szCs w:val="22"/>
              </w:rPr>
              <w:t xml:space="preserve"> </w:t>
            </w:r>
          </w:p>
        </w:tc>
      </w:tr>
      <w:tr w:rsidR="00B72D00" w:rsidRPr="00B50917" w:rsidTr="00A35EE5">
        <w:tc>
          <w:tcPr>
            <w:tcW w:w="9576" w:type="dxa"/>
            <w:shd w:val="clear" w:color="auto" w:fill="C0C0C0"/>
          </w:tcPr>
          <w:p w:rsidR="00B72D00" w:rsidRPr="00B50917" w:rsidRDefault="00B72D00" w:rsidP="00E456C1">
            <w:pPr>
              <w:rPr>
                <w:rFonts w:asciiTheme="majorHAnsi" w:hAnsiTheme="majorHAnsi"/>
                <w:sz w:val="22"/>
                <w:szCs w:val="22"/>
              </w:rPr>
            </w:pPr>
            <w:r w:rsidRPr="00B50917">
              <w:rPr>
                <w:rFonts w:asciiTheme="majorHAnsi" w:hAnsiTheme="majorHAnsi"/>
                <w:b/>
                <w:sz w:val="22"/>
                <w:szCs w:val="22"/>
              </w:rPr>
              <w:t xml:space="preserve">Elaboration </w:t>
            </w:r>
            <w:proofErr w:type="gramStart"/>
            <w:r w:rsidRPr="00B50917">
              <w:rPr>
                <w:rFonts w:asciiTheme="majorHAnsi" w:hAnsiTheme="majorHAnsi"/>
                <w:b/>
                <w:sz w:val="22"/>
                <w:szCs w:val="22"/>
              </w:rPr>
              <w:t>( min</w:t>
            </w:r>
            <w:proofErr w:type="gramEnd"/>
            <w:r w:rsidRPr="00B50917">
              <w:rPr>
                <w:rFonts w:asciiTheme="majorHAnsi" w:hAnsiTheme="majorHAnsi"/>
                <w:b/>
                <w:sz w:val="22"/>
                <w:szCs w:val="22"/>
              </w:rPr>
              <w:t>):</w:t>
            </w:r>
            <w:r w:rsidR="00E456C1" w:rsidRPr="00B50917">
              <w:rPr>
                <w:rFonts w:asciiTheme="majorHAnsi" w:hAnsiTheme="majorHAnsi"/>
                <w:sz w:val="22"/>
                <w:szCs w:val="22"/>
              </w:rPr>
              <w:t xml:space="preserve"> Activity that either allows students to assimilate information or apply skills to a problem. </w:t>
            </w:r>
            <w:proofErr w:type="gramStart"/>
            <w:r w:rsidR="00E456C1" w:rsidRPr="00B50917">
              <w:rPr>
                <w:rFonts w:asciiTheme="majorHAnsi" w:hAnsiTheme="majorHAnsi"/>
                <w:sz w:val="22"/>
                <w:szCs w:val="22"/>
              </w:rPr>
              <w:t>Can be combined</w:t>
            </w:r>
            <w:proofErr w:type="gramEnd"/>
            <w:r w:rsidR="00E456C1" w:rsidRPr="00B50917">
              <w:rPr>
                <w:rFonts w:asciiTheme="majorHAnsi" w:hAnsiTheme="majorHAnsi"/>
                <w:sz w:val="22"/>
                <w:szCs w:val="22"/>
              </w:rPr>
              <w:t xml:space="preserve"> with an assignment for assessment/Evaluation. </w:t>
            </w:r>
            <w:r w:rsidRPr="00B50917">
              <w:rPr>
                <w:rFonts w:asciiTheme="majorHAnsi" w:hAnsiTheme="majorHAnsi"/>
                <w:sz w:val="22"/>
                <w:szCs w:val="22"/>
              </w:rPr>
              <w:t xml:space="preserve"> </w:t>
            </w:r>
          </w:p>
        </w:tc>
      </w:tr>
      <w:tr w:rsidR="00A35EE5" w:rsidRPr="00B50917" w:rsidTr="00A35EE5">
        <w:tc>
          <w:tcPr>
            <w:tcW w:w="9576" w:type="dxa"/>
            <w:tcBorders>
              <w:bottom w:val="single" w:sz="4" w:space="0" w:color="auto"/>
            </w:tcBorders>
          </w:tcPr>
          <w:p w:rsidR="00E456C1" w:rsidRPr="00B50917" w:rsidRDefault="00E456C1" w:rsidP="007D264F">
            <w:pPr>
              <w:pStyle w:val="ListParagraph"/>
              <w:rPr>
                <w:rFonts w:asciiTheme="majorHAnsi" w:hAnsiTheme="majorHAnsi"/>
                <w:sz w:val="22"/>
                <w:szCs w:val="22"/>
              </w:rPr>
            </w:pPr>
          </w:p>
          <w:p w:rsidR="00E456C1" w:rsidRPr="00B50917" w:rsidRDefault="002708DB" w:rsidP="007D264F">
            <w:pPr>
              <w:pStyle w:val="ListParagraph"/>
              <w:rPr>
                <w:rFonts w:asciiTheme="majorHAnsi" w:hAnsiTheme="majorHAnsi"/>
                <w:sz w:val="22"/>
                <w:szCs w:val="22"/>
              </w:rPr>
            </w:pPr>
            <w:r w:rsidRPr="00B50917">
              <w:rPr>
                <w:rFonts w:asciiTheme="majorHAnsi" w:hAnsiTheme="majorHAnsi"/>
                <w:sz w:val="22"/>
                <w:szCs w:val="22"/>
              </w:rPr>
              <w:lastRenderedPageBreak/>
              <w:t xml:space="preserve">The referenced </w:t>
            </w:r>
            <w:r w:rsidR="008204FD" w:rsidRPr="00B50917">
              <w:rPr>
                <w:rFonts w:asciiTheme="majorHAnsi" w:hAnsiTheme="majorHAnsi"/>
                <w:sz w:val="22"/>
                <w:szCs w:val="22"/>
              </w:rPr>
              <w:t>study indicates that boys in middle school responding by self-</w:t>
            </w:r>
            <w:r w:rsidRPr="00B50917">
              <w:rPr>
                <w:rFonts w:asciiTheme="majorHAnsi" w:hAnsiTheme="majorHAnsi"/>
                <w:sz w:val="22"/>
                <w:szCs w:val="22"/>
              </w:rPr>
              <w:t xml:space="preserve">reflection </w:t>
            </w:r>
            <w:r w:rsidR="008204FD" w:rsidRPr="00B50917">
              <w:rPr>
                <w:rFonts w:asciiTheme="majorHAnsi" w:hAnsiTheme="majorHAnsi"/>
                <w:sz w:val="22"/>
                <w:szCs w:val="22"/>
              </w:rPr>
              <w:t xml:space="preserve">using </w:t>
            </w:r>
            <w:r w:rsidRPr="00B50917">
              <w:rPr>
                <w:rFonts w:asciiTheme="majorHAnsi" w:hAnsiTheme="majorHAnsi"/>
                <w:sz w:val="22"/>
                <w:szCs w:val="22"/>
              </w:rPr>
              <w:t>Likert scales seemed more willing to take risks and less sensitive to consequences</w:t>
            </w:r>
            <w:r w:rsidR="008204FD" w:rsidRPr="00B50917">
              <w:rPr>
                <w:rFonts w:asciiTheme="majorHAnsi" w:hAnsiTheme="majorHAnsi"/>
                <w:sz w:val="22"/>
                <w:szCs w:val="22"/>
              </w:rPr>
              <w:t xml:space="preserve"> </w:t>
            </w:r>
            <w:proofErr w:type="gramStart"/>
            <w:r w:rsidR="008204FD" w:rsidRPr="00B50917">
              <w:rPr>
                <w:rFonts w:asciiTheme="majorHAnsi" w:hAnsiTheme="majorHAnsi"/>
                <w:sz w:val="22"/>
                <w:szCs w:val="22"/>
              </w:rPr>
              <w:t>than girls</w:t>
            </w:r>
            <w:proofErr w:type="gramEnd"/>
            <w:r w:rsidR="008204FD" w:rsidRPr="00B50917">
              <w:rPr>
                <w:rFonts w:asciiTheme="majorHAnsi" w:hAnsiTheme="majorHAnsi"/>
                <w:sz w:val="22"/>
                <w:szCs w:val="22"/>
              </w:rPr>
              <w:t xml:space="preserve"> from the same group</w:t>
            </w:r>
            <w:r w:rsidRPr="00B50917">
              <w:rPr>
                <w:rFonts w:asciiTheme="majorHAnsi" w:hAnsiTheme="majorHAnsi"/>
                <w:sz w:val="22"/>
                <w:szCs w:val="22"/>
              </w:rPr>
              <w:t xml:space="preserve">. </w:t>
            </w:r>
          </w:p>
          <w:p w:rsidR="002708DB" w:rsidRPr="00B50917" w:rsidRDefault="002708DB" w:rsidP="007D264F">
            <w:pPr>
              <w:pStyle w:val="ListParagraph"/>
              <w:rPr>
                <w:rFonts w:asciiTheme="majorHAnsi" w:hAnsiTheme="majorHAnsi"/>
                <w:sz w:val="22"/>
                <w:szCs w:val="22"/>
              </w:rPr>
            </w:pPr>
            <w:r w:rsidRPr="00B50917">
              <w:rPr>
                <w:rFonts w:asciiTheme="majorHAnsi" w:hAnsiTheme="majorHAnsi"/>
                <w:sz w:val="22"/>
                <w:szCs w:val="22"/>
              </w:rPr>
              <w:t xml:space="preserve">Girls seemed to be more socially anxious and </w:t>
            </w:r>
            <w:r w:rsidR="00522E2F" w:rsidRPr="00B50917">
              <w:rPr>
                <w:rFonts w:asciiTheme="majorHAnsi" w:hAnsiTheme="majorHAnsi"/>
                <w:sz w:val="22"/>
                <w:szCs w:val="22"/>
              </w:rPr>
              <w:t>more sensitive to negative outcomes</w:t>
            </w:r>
            <w:r w:rsidRPr="00B50917">
              <w:rPr>
                <w:rFonts w:asciiTheme="majorHAnsi" w:hAnsiTheme="majorHAnsi"/>
                <w:sz w:val="22"/>
                <w:szCs w:val="22"/>
              </w:rPr>
              <w:t xml:space="preserve">. </w:t>
            </w:r>
          </w:p>
          <w:p w:rsidR="00E456C1" w:rsidRPr="00B50917" w:rsidRDefault="002708DB" w:rsidP="007D264F">
            <w:pPr>
              <w:pStyle w:val="ListParagraph"/>
              <w:rPr>
                <w:rFonts w:asciiTheme="majorHAnsi" w:hAnsiTheme="majorHAnsi"/>
                <w:sz w:val="22"/>
                <w:szCs w:val="22"/>
              </w:rPr>
            </w:pPr>
            <w:r w:rsidRPr="00B50917">
              <w:rPr>
                <w:rFonts w:asciiTheme="majorHAnsi" w:hAnsiTheme="majorHAnsi"/>
                <w:sz w:val="22"/>
                <w:szCs w:val="22"/>
              </w:rPr>
              <w:t xml:space="preserve">What does this mean to emergency managers? </w:t>
            </w:r>
          </w:p>
          <w:p w:rsidR="002708DB" w:rsidRPr="00B50917" w:rsidRDefault="002708DB" w:rsidP="007D264F">
            <w:pPr>
              <w:pStyle w:val="ListParagraph"/>
              <w:rPr>
                <w:rFonts w:asciiTheme="majorHAnsi" w:hAnsiTheme="majorHAnsi"/>
                <w:sz w:val="22"/>
                <w:szCs w:val="22"/>
              </w:rPr>
            </w:pPr>
            <w:r w:rsidRPr="00B50917">
              <w:rPr>
                <w:rFonts w:asciiTheme="majorHAnsi" w:hAnsiTheme="majorHAnsi"/>
                <w:sz w:val="22"/>
                <w:szCs w:val="22"/>
              </w:rPr>
              <w:t xml:space="preserve">How does </w:t>
            </w:r>
            <w:proofErr w:type="gramStart"/>
            <w:r w:rsidRPr="00B50917">
              <w:rPr>
                <w:rFonts w:asciiTheme="majorHAnsi" w:hAnsiTheme="majorHAnsi"/>
                <w:sz w:val="22"/>
                <w:szCs w:val="22"/>
              </w:rPr>
              <w:t>this impact career choices</w:t>
            </w:r>
            <w:proofErr w:type="gramEnd"/>
            <w:r w:rsidRPr="00B50917">
              <w:rPr>
                <w:rFonts w:asciiTheme="majorHAnsi" w:hAnsiTheme="majorHAnsi"/>
                <w:sz w:val="22"/>
                <w:szCs w:val="22"/>
              </w:rPr>
              <w:t xml:space="preserve">? </w:t>
            </w:r>
          </w:p>
          <w:p w:rsidR="00E456C1" w:rsidRPr="00B50917" w:rsidRDefault="00E456C1" w:rsidP="007D264F">
            <w:pPr>
              <w:pStyle w:val="ListParagraph"/>
              <w:rPr>
                <w:rFonts w:asciiTheme="majorHAnsi" w:hAnsiTheme="majorHAnsi"/>
                <w:sz w:val="22"/>
                <w:szCs w:val="22"/>
              </w:rPr>
            </w:pPr>
          </w:p>
          <w:p w:rsidR="00522E2F" w:rsidRPr="00B50917" w:rsidRDefault="00522E2F" w:rsidP="007D264F">
            <w:pPr>
              <w:pStyle w:val="ListParagraph"/>
              <w:rPr>
                <w:rFonts w:asciiTheme="majorHAnsi" w:hAnsiTheme="majorHAnsi"/>
                <w:sz w:val="22"/>
                <w:szCs w:val="22"/>
              </w:rPr>
            </w:pPr>
            <w:r w:rsidRPr="00B50917">
              <w:rPr>
                <w:rFonts w:asciiTheme="majorHAnsi" w:hAnsiTheme="majorHAnsi"/>
                <w:sz w:val="22"/>
                <w:szCs w:val="22"/>
              </w:rPr>
              <w:t xml:space="preserve">(Teachers elicit understanding of correlation and causation. Are boys more likely to choose emergency management careers because they are more willing to take risks? </w:t>
            </w:r>
            <w:proofErr w:type="gramStart"/>
            <w:r w:rsidRPr="00B50917">
              <w:rPr>
                <w:rFonts w:asciiTheme="majorHAnsi" w:hAnsiTheme="majorHAnsi"/>
                <w:sz w:val="22"/>
                <w:szCs w:val="22"/>
              </w:rPr>
              <w:t>Or</w:t>
            </w:r>
            <w:proofErr w:type="gramEnd"/>
            <w:r w:rsidRPr="00B50917">
              <w:rPr>
                <w:rFonts w:asciiTheme="majorHAnsi" w:hAnsiTheme="majorHAnsi"/>
                <w:sz w:val="22"/>
                <w:szCs w:val="22"/>
              </w:rPr>
              <w:t xml:space="preserve"> are boys more willing to take risks because of some cultural influence? Would there be an advantage to risk takers in EM? What about an advantage to those who are risk averse? How would having both types of risk managers benefit a community facing a disaster?)</w:t>
            </w:r>
          </w:p>
          <w:p w:rsidR="00A35EE5" w:rsidRPr="00B50917" w:rsidRDefault="00A35EE5" w:rsidP="007D264F">
            <w:pPr>
              <w:pStyle w:val="ListParagraph"/>
              <w:rPr>
                <w:rFonts w:asciiTheme="majorHAnsi" w:hAnsiTheme="majorHAnsi"/>
                <w:sz w:val="22"/>
                <w:szCs w:val="22"/>
              </w:rPr>
            </w:pPr>
            <w:r w:rsidRPr="00B50917">
              <w:rPr>
                <w:rFonts w:asciiTheme="majorHAnsi" w:hAnsiTheme="majorHAnsi"/>
                <w:sz w:val="22"/>
                <w:szCs w:val="22"/>
              </w:rPr>
              <w:t xml:space="preserve"> </w:t>
            </w:r>
          </w:p>
        </w:tc>
      </w:tr>
      <w:tr w:rsidR="00B72D00" w:rsidRPr="00B50917" w:rsidTr="00A35EE5">
        <w:tc>
          <w:tcPr>
            <w:tcW w:w="9576" w:type="dxa"/>
            <w:shd w:val="clear" w:color="auto" w:fill="C0C0C0"/>
          </w:tcPr>
          <w:p w:rsidR="00B72D00" w:rsidRPr="00B50917" w:rsidRDefault="00A35EE5" w:rsidP="002D6F19">
            <w:pPr>
              <w:rPr>
                <w:rFonts w:asciiTheme="majorHAnsi" w:hAnsiTheme="majorHAnsi"/>
                <w:sz w:val="22"/>
                <w:szCs w:val="22"/>
              </w:rPr>
            </w:pPr>
            <w:r w:rsidRPr="00B50917">
              <w:rPr>
                <w:rFonts w:asciiTheme="majorHAnsi" w:hAnsiTheme="majorHAnsi"/>
                <w:b/>
                <w:sz w:val="22"/>
                <w:szCs w:val="22"/>
              </w:rPr>
              <w:lastRenderedPageBreak/>
              <w:t>Evaluation (10 min):</w:t>
            </w:r>
            <w:r w:rsidR="00E456C1" w:rsidRPr="00B50917">
              <w:rPr>
                <w:rFonts w:asciiTheme="majorHAnsi" w:hAnsiTheme="majorHAnsi"/>
                <w:b/>
                <w:sz w:val="22"/>
                <w:szCs w:val="22"/>
              </w:rPr>
              <w:t xml:space="preserve"> </w:t>
            </w:r>
            <w:r w:rsidR="00E456C1" w:rsidRPr="00B50917">
              <w:rPr>
                <w:rFonts w:asciiTheme="majorHAnsi" w:hAnsiTheme="majorHAnsi"/>
                <w:sz w:val="22"/>
                <w:szCs w:val="22"/>
              </w:rPr>
              <w:t xml:space="preserve">full range of options at teacher discretion from </w:t>
            </w:r>
            <w:proofErr w:type="gramStart"/>
            <w:r w:rsidR="00E456C1" w:rsidRPr="00B50917">
              <w:rPr>
                <w:rFonts w:asciiTheme="majorHAnsi" w:hAnsiTheme="majorHAnsi"/>
                <w:sz w:val="22"/>
                <w:szCs w:val="22"/>
              </w:rPr>
              <w:t>open ended</w:t>
            </w:r>
            <w:proofErr w:type="gramEnd"/>
            <w:r w:rsidR="00E456C1" w:rsidRPr="00B50917">
              <w:rPr>
                <w:rFonts w:asciiTheme="majorHAnsi" w:hAnsiTheme="majorHAnsi"/>
                <w:sz w:val="22"/>
                <w:szCs w:val="22"/>
              </w:rPr>
              <w:t xml:space="preserve"> reflective assignment to using text book review questions for grading. Consider self or peer review if elaboration activity is not graded. Consider Homework assignment. </w:t>
            </w:r>
          </w:p>
        </w:tc>
      </w:tr>
      <w:tr w:rsidR="00B72D00" w:rsidRPr="00B50917" w:rsidTr="00B72D00">
        <w:tc>
          <w:tcPr>
            <w:tcW w:w="9576" w:type="dxa"/>
          </w:tcPr>
          <w:p w:rsidR="00E456C1" w:rsidRPr="00B50917" w:rsidRDefault="00E456C1" w:rsidP="00A35EE5">
            <w:pPr>
              <w:rPr>
                <w:rFonts w:asciiTheme="majorHAnsi" w:hAnsiTheme="majorHAnsi"/>
                <w:sz w:val="22"/>
                <w:szCs w:val="22"/>
              </w:rPr>
            </w:pPr>
            <w:r w:rsidRPr="00B50917">
              <w:rPr>
                <w:rFonts w:asciiTheme="majorHAnsi" w:hAnsiTheme="majorHAnsi"/>
                <w:b/>
                <w:sz w:val="22"/>
                <w:szCs w:val="22"/>
              </w:rPr>
              <w:t xml:space="preserve">Assessment choice: </w:t>
            </w:r>
            <w:r w:rsidR="00522E2F" w:rsidRPr="00B50917">
              <w:rPr>
                <w:rFonts w:asciiTheme="majorHAnsi" w:hAnsiTheme="majorHAnsi"/>
                <w:b/>
                <w:sz w:val="22"/>
                <w:szCs w:val="22"/>
              </w:rPr>
              <w:t>Homework or Discussion</w:t>
            </w:r>
          </w:p>
          <w:p w:rsidR="00A35EE5" w:rsidRPr="00B50917" w:rsidRDefault="00A35EE5" w:rsidP="00A35EE5">
            <w:pPr>
              <w:rPr>
                <w:rFonts w:asciiTheme="majorHAnsi" w:hAnsiTheme="majorHAnsi"/>
                <w:sz w:val="22"/>
                <w:szCs w:val="22"/>
              </w:rPr>
            </w:pPr>
            <w:r w:rsidRPr="00B50917">
              <w:rPr>
                <w:rFonts w:asciiTheme="majorHAnsi" w:hAnsiTheme="majorHAnsi"/>
                <w:b/>
                <w:sz w:val="22"/>
                <w:szCs w:val="22"/>
              </w:rPr>
              <w:t>Closing:</w:t>
            </w:r>
            <w:r w:rsidR="00E456C1" w:rsidRPr="00B50917">
              <w:rPr>
                <w:rFonts w:asciiTheme="majorHAnsi" w:hAnsiTheme="majorHAnsi"/>
                <w:b/>
                <w:sz w:val="22"/>
                <w:szCs w:val="22"/>
              </w:rPr>
              <w:t xml:space="preserve">  </w:t>
            </w:r>
            <w:r w:rsidR="002D6F19" w:rsidRPr="00B50917">
              <w:rPr>
                <w:rFonts w:asciiTheme="majorHAnsi" w:hAnsiTheme="majorHAnsi"/>
                <w:sz w:val="22"/>
                <w:szCs w:val="22"/>
              </w:rPr>
              <w:t xml:space="preserve">Integrate lesson with prior and upcoming materials. Debrief. </w:t>
            </w:r>
          </w:p>
          <w:p w:rsidR="00522E2F" w:rsidRPr="00B50917" w:rsidRDefault="00522E2F" w:rsidP="00A35EE5">
            <w:pPr>
              <w:rPr>
                <w:rFonts w:asciiTheme="majorHAnsi" w:hAnsiTheme="majorHAnsi"/>
                <w:sz w:val="22"/>
                <w:szCs w:val="22"/>
              </w:rPr>
            </w:pPr>
          </w:p>
          <w:p w:rsidR="0062626F" w:rsidRPr="00B50917" w:rsidRDefault="002708DB" w:rsidP="00A35EE5">
            <w:pPr>
              <w:rPr>
                <w:rFonts w:asciiTheme="majorHAnsi" w:hAnsiTheme="majorHAnsi"/>
                <w:sz w:val="22"/>
                <w:szCs w:val="22"/>
              </w:rPr>
            </w:pPr>
            <w:r w:rsidRPr="00B50917">
              <w:rPr>
                <w:rFonts w:asciiTheme="majorHAnsi" w:hAnsiTheme="majorHAnsi"/>
                <w:sz w:val="22"/>
                <w:szCs w:val="22"/>
              </w:rPr>
              <w:t xml:space="preserve">Take a position on whether there is a difference in risk perception among your friends based on their gender. Defend you position. </w:t>
            </w:r>
          </w:p>
          <w:p w:rsidR="00B72D00" w:rsidRPr="00B50917" w:rsidRDefault="00B72D00" w:rsidP="007D264F">
            <w:pPr>
              <w:rPr>
                <w:rFonts w:asciiTheme="majorHAnsi" w:hAnsiTheme="majorHAnsi"/>
                <w:sz w:val="22"/>
                <w:szCs w:val="22"/>
              </w:rPr>
            </w:pPr>
          </w:p>
        </w:tc>
      </w:tr>
    </w:tbl>
    <w:p w:rsidR="00B72D00" w:rsidRPr="00B50917" w:rsidRDefault="00B72D00" w:rsidP="007D264F">
      <w:pPr>
        <w:rPr>
          <w:rFonts w:asciiTheme="majorHAnsi" w:hAnsiTheme="majorHAnsi"/>
          <w:sz w:val="22"/>
          <w:szCs w:val="22"/>
        </w:rPr>
      </w:pPr>
    </w:p>
    <w:sectPr w:rsidR="00B72D00" w:rsidRPr="00B50917" w:rsidSect="00B72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2B78A4"/>
    <w:multiLevelType w:val="hybridMultilevel"/>
    <w:tmpl w:val="15BE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05A71"/>
    <w:multiLevelType w:val="hybridMultilevel"/>
    <w:tmpl w:val="C6C86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3C02B1"/>
    <w:multiLevelType w:val="hybridMultilevel"/>
    <w:tmpl w:val="E7E83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B18D9"/>
    <w:multiLevelType w:val="hybridMultilevel"/>
    <w:tmpl w:val="E17C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35A1E"/>
    <w:multiLevelType w:val="hybridMultilevel"/>
    <w:tmpl w:val="D51E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168D7"/>
    <w:multiLevelType w:val="hybridMultilevel"/>
    <w:tmpl w:val="B076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E4B9B"/>
    <w:multiLevelType w:val="hybridMultilevel"/>
    <w:tmpl w:val="AF5C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E745E"/>
    <w:multiLevelType w:val="hybridMultilevel"/>
    <w:tmpl w:val="33E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EAD"/>
    <w:multiLevelType w:val="hybridMultilevel"/>
    <w:tmpl w:val="4150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5054C"/>
    <w:multiLevelType w:val="hybridMultilevel"/>
    <w:tmpl w:val="C9DE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5017F"/>
    <w:multiLevelType w:val="hybridMultilevel"/>
    <w:tmpl w:val="18EE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C659B"/>
    <w:multiLevelType w:val="hybridMultilevel"/>
    <w:tmpl w:val="7ED8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B349C"/>
    <w:multiLevelType w:val="hybridMultilevel"/>
    <w:tmpl w:val="2860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508AE"/>
    <w:multiLevelType w:val="hybridMultilevel"/>
    <w:tmpl w:val="72D6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76EA5"/>
    <w:multiLevelType w:val="hybridMultilevel"/>
    <w:tmpl w:val="E6144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F50197"/>
    <w:multiLevelType w:val="hybridMultilevel"/>
    <w:tmpl w:val="78B8C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C10857"/>
    <w:multiLevelType w:val="hybridMultilevel"/>
    <w:tmpl w:val="2662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4"/>
  </w:num>
  <w:num w:numId="5">
    <w:abstractNumId w:val="17"/>
  </w:num>
  <w:num w:numId="6">
    <w:abstractNumId w:val="2"/>
  </w:num>
  <w:num w:numId="7">
    <w:abstractNumId w:val="9"/>
  </w:num>
  <w:num w:numId="8">
    <w:abstractNumId w:val="12"/>
  </w:num>
  <w:num w:numId="9">
    <w:abstractNumId w:val="8"/>
  </w:num>
  <w:num w:numId="10">
    <w:abstractNumId w:val="5"/>
  </w:num>
  <w:num w:numId="11">
    <w:abstractNumId w:val="6"/>
  </w:num>
  <w:num w:numId="12">
    <w:abstractNumId w:val="19"/>
  </w:num>
  <w:num w:numId="13">
    <w:abstractNumId w:val="7"/>
  </w:num>
  <w:num w:numId="14">
    <w:abstractNumId w:val="14"/>
  </w:num>
  <w:num w:numId="15">
    <w:abstractNumId w:val="3"/>
  </w:num>
  <w:num w:numId="16">
    <w:abstractNumId w:val="13"/>
  </w:num>
  <w:num w:numId="17">
    <w:abstractNumId w:val="15"/>
  </w:num>
  <w:num w:numId="18">
    <w:abstractNumId w:val="10"/>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00"/>
    <w:rsid w:val="00116F7C"/>
    <w:rsid w:val="0013043A"/>
    <w:rsid w:val="0020605C"/>
    <w:rsid w:val="002708DB"/>
    <w:rsid w:val="002D6F19"/>
    <w:rsid w:val="00420DD5"/>
    <w:rsid w:val="004B25B2"/>
    <w:rsid w:val="00522E2F"/>
    <w:rsid w:val="0062626F"/>
    <w:rsid w:val="00655495"/>
    <w:rsid w:val="006C5664"/>
    <w:rsid w:val="00736752"/>
    <w:rsid w:val="007C2000"/>
    <w:rsid w:val="007D264F"/>
    <w:rsid w:val="00813A90"/>
    <w:rsid w:val="008204FD"/>
    <w:rsid w:val="008B175E"/>
    <w:rsid w:val="009018B0"/>
    <w:rsid w:val="00927399"/>
    <w:rsid w:val="009B193C"/>
    <w:rsid w:val="009D6F53"/>
    <w:rsid w:val="00A35EE5"/>
    <w:rsid w:val="00B50917"/>
    <w:rsid w:val="00B72D00"/>
    <w:rsid w:val="00BE61A6"/>
    <w:rsid w:val="00CB0968"/>
    <w:rsid w:val="00D74611"/>
    <w:rsid w:val="00E456C1"/>
    <w:rsid w:val="00F13455"/>
    <w:rsid w:val="00F14D86"/>
    <w:rsid w:val="00F2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6A8AE"/>
  <w14:defaultImageDpi w14:val="300"/>
  <w15:docId w15:val="{8CAD9CC3-D954-48CA-AAFF-C1C59880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D00"/>
    <w:rPr>
      <w:rFonts w:ascii="Lucida Grande" w:hAnsi="Lucida Grande" w:cs="Lucida Grande"/>
      <w:sz w:val="18"/>
      <w:szCs w:val="18"/>
    </w:rPr>
  </w:style>
  <w:style w:type="table" w:styleId="TableGrid">
    <w:name w:val="Table Grid"/>
    <w:basedOn w:val="TableNormal"/>
    <w:uiPriority w:val="59"/>
    <w:rsid w:val="00B72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D00"/>
    <w:pPr>
      <w:ind w:left="720"/>
      <w:contextualSpacing/>
    </w:pPr>
  </w:style>
  <w:style w:type="character" w:styleId="Hyperlink">
    <w:name w:val="Hyperlink"/>
    <w:basedOn w:val="DefaultParagraphFont"/>
    <w:uiPriority w:val="99"/>
    <w:unhideWhenUsed/>
    <w:rsid w:val="00B72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fema.gov/emiweb/downloads/ijems/articles/professionalization%20and%20gender%20in%20local%20emergency%20management.pdf" TargetMode="External"/><Relationship Id="rId5" Type="http://schemas.openxmlformats.org/officeDocument/2006/relationships/hyperlink" Target="https://training.fema.gov/hiedu/downloads/ijems/articles/gender%20differences%20in%20risk%20and%20communication%20behaviorresp.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6508 Lisa Lane</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Lackey</dc:creator>
  <cp:keywords/>
  <dc:description/>
  <cp:lastModifiedBy>Diana Culp</cp:lastModifiedBy>
  <cp:revision>8</cp:revision>
  <dcterms:created xsi:type="dcterms:W3CDTF">2018-05-02T14:02:00Z</dcterms:created>
  <dcterms:modified xsi:type="dcterms:W3CDTF">2018-07-18T14:30:00Z</dcterms:modified>
</cp:coreProperties>
</file>